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01B" w:rsidRPr="0077234E" w:rsidRDefault="009F001B" w:rsidP="00632C1D">
      <w:pPr>
        <w:pStyle w:val="Heading1"/>
        <w:numPr>
          <w:ilvl w:val="0"/>
          <w:numId w:val="0"/>
        </w:numPr>
      </w:pPr>
      <w:bookmarkStart w:id="0" w:name="_GoBack"/>
      <w:bookmarkEnd w:id="0"/>
    </w:p>
    <w:p w:rsidR="009F001B" w:rsidRPr="0077234E" w:rsidRDefault="009F001B" w:rsidP="009F001B">
      <w:pPr>
        <w:rPr>
          <w:rFonts w:eastAsiaTheme="majorEastAsia" w:cstheme="minorHAnsi"/>
        </w:rPr>
      </w:pPr>
    </w:p>
    <w:p w:rsidR="00632C1D" w:rsidRDefault="009F001B" w:rsidP="009F001B">
      <w:pPr>
        <w:pStyle w:val="Title"/>
        <w:rPr>
          <w:rFonts w:ascii="Verdana" w:hAnsi="Verdana" w:cstheme="minorHAnsi"/>
        </w:rPr>
      </w:pPr>
      <w:bookmarkStart w:id="1" w:name="_Toc313631821"/>
      <w:bookmarkStart w:id="2" w:name="_Toc320023902"/>
      <w:bookmarkStart w:id="3" w:name="_Toc321934023"/>
      <w:bookmarkStart w:id="4" w:name="_Toc322527497"/>
      <w:bookmarkStart w:id="5" w:name="_Toc322530615"/>
      <w:bookmarkStart w:id="6" w:name="_Toc322948203"/>
      <w:r w:rsidRPr="0077234E">
        <w:rPr>
          <w:rFonts w:ascii="Verdana" w:hAnsi="Verdana" w:cstheme="minorHAnsi"/>
        </w:rPr>
        <w:t xml:space="preserve">Draft </w:t>
      </w:r>
      <w:r w:rsidR="00632C1D">
        <w:rPr>
          <w:rFonts w:ascii="Verdana" w:hAnsi="Verdana" w:cstheme="minorHAnsi"/>
        </w:rPr>
        <w:t>Final</w:t>
      </w:r>
    </w:p>
    <w:p w:rsidR="009F001B" w:rsidRPr="0077234E" w:rsidRDefault="009F001B" w:rsidP="009F001B">
      <w:pPr>
        <w:pStyle w:val="Title"/>
        <w:rPr>
          <w:rFonts w:ascii="Verdana" w:hAnsi="Verdana" w:cstheme="minorHAnsi"/>
        </w:rPr>
      </w:pPr>
      <w:r w:rsidRPr="0077234E">
        <w:rPr>
          <w:rFonts w:ascii="Verdana" w:hAnsi="Verdana" w:cstheme="minorHAnsi"/>
        </w:rPr>
        <w:t xml:space="preserve">National </w:t>
      </w:r>
      <w:r w:rsidR="00760C65">
        <w:rPr>
          <w:rFonts w:ascii="Verdana" w:hAnsi="Verdana" w:cstheme="minorHAnsi"/>
        </w:rPr>
        <w:t>Broadband</w:t>
      </w:r>
      <w:r w:rsidRPr="0077234E">
        <w:rPr>
          <w:rFonts w:ascii="Verdana" w:hAnsi="Verdana" w:cstheme="minorHAnsi"/>
        </w:rPr>
        <w:t xml:space="preserve"> Plan</w:t>
      </w:r>
      <w:bookmarkEnd w:id="1"/>
      <w:bookmarkEnd w:id="2"/>
      <w:bookmarkEnd w:id="3"/>
      <w:bookmarkEnd w:id="4"/>
      <w:bookmarkEnd w:id="5"/>
      <w:bookmarkEnd w:id="6"/>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noProof/>
        </w:rPr>
        <mc:AlternateContent>
          <mc:Choice Requires="wps">
            <w:drawing>
              <wp:anchor distT="0" distB="0" distL="114300" distR="114300" simplePos="0" relativeHeight="251658240" behindDoc="0" locked="0" layoutInCell="1" allowOverlap="1" wp14:anchorId="04605567" wp14:editId="7EB8FB93">
                <wp:simplePos x="0" y="0"/>
                <wp:positionH relativeFrom="column">
                  <wp:posOffset>1757045</wp:posOffset>
                </wp:positionH>
                <wp:positionV relativeFrom="paragraph">
                  <wp:posOffset>11430</wp:posOffset>
                </wp:positionV>
                <wp:extent cx="2329180" cy="1577975"/>
                <wp:effectExtent l="0" t="0" r="13970" b="222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577975"/>
                        </a:xfrm>
                        <a:prstGeom prst="rect">
                          <a:avLst/>
                        </a:prstGeom>
                        <a:solidFill>
                          <a:srgbClr val="FFFFFF"/>
                        </a:solidFill>
                        <a:ln w="9525">
                          <a:solidFill>
                            <a:srgbClr val="FFFFFF"/>
                          </a:solidFill>
                          <a:miter lim="800000"/>
                          <a:headEnd/>
                          <a:tailEnd/>
                        </a:ln>
                      </wps:spPr>
                      <wps:txbx>
                        <w:txbxContent>
                          <w:p w:rsidR="004564A4" w:rsidRDefault="004564A4" w:rsidP="009F001B">
                            <w:r>
                              <w:rPr>
                                <w:noProof/>
                              </w:rPr>
                              <w:drawing>
                                <wp:inline distT="0" distB="0" distL="0" distR="0" wp14:anchorId="3657AB15" wp14:editId="5C4B1387">
                                  <wp:extent cx="2152650" cy="1457325"/>
                                  <wp:effectExtent l="0" t="0" r="0" b="952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45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38.35pt;margin-top:.9pt;width:183.4pt;height:12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" strokecolor="white">
                <v:textbox>
                  <w:txbxContent>
                    <w:p w:rsidR="004564A4" w:rsidRDefault="004564A4" w:rsidP="009F001B">
                      <w:r>
                        <w:rPr>
                          <w:noProof/>
                        </w:rPr>
                        <w:drawing>
                          <wp:inline distT="0" distB="0" distL="0" distR="0" wp14:anchorId="3657AB15" wp14:editId="5C4B1387">
                            <wp:extent cx="2152650" cy="1457325"/>
                            <wp:effectExtent l="0" t="0" r="0" b="952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1457325"/>
                                    </a:xfrm>
                                    <a:prstGeom prst="rect">
                                      <a:avLst/>
                                    </a:prstGeom>
                                    <a:noFill/>
                                    <a:ln>
                                      <a:noFill/>
                                    </a:ln>
                                  </pic:spPr>
                                </pic:pic>
                              </a:graphicData>
                            </a:graphic>
                          </wp:inline>
                        </w:drawing>
                      </w:r>
                    </w:p>
                  </w:txbxContent>
                </v:textbox>
              </v:shape>
            </w:pict>
          </mc:Fallback>
        </mc:AlternateContent>
      </w:r>
    </w:p>
    <w:p w:rsidR="009F001B" w:rsidRPr="0077234E" w:rsidRDefault="009F001B" w:rsidP="009F001B">
      <w:pPr>
        <w:rPr>
          <w:rFonts w:cstheme="minorHAnsi"/>
        </w:rPr>
      </w:pPr>
    </w:p>
    <w:p w:rsidR="009F001B" w:rsidRPr="0077234E" w:rsidRDefault="009F001B" w:rsidP="009F001B">
      <w:pPr>
        <w:rPr>
          <w:rFonts w:cstheme="minorHAnsi"/>
        </w:rPr>
      </w:pPr>
    </w:p>
    <w:p w:rsidR="009F001B" w:rsidRPr="0077234E" w:rsidRDefault="009F001B" w:rsidP="009F001B">
      <w:pPr>
        <w:rPr>
          <w:rFonts w:cstheme="minorHAnsi"/>
        </w:rPr>
      </w:pPr>
    </w:p>
    <w:p w:rsidR="009F001B" w:rsidRPr="0077234E" w:rsidRDefault="009F001B" w:rsidP="009F001B">
      <w:pPr>
        <w:rPr>
          <w:rFonts w:cstheme="minorHAnsi"/>
        </w:rPr>
      </w:pPr>
    </w:p>
    <w:p w:rsidR="009F001B" w:rsidRPr="0077234E" w:rsidRDefault="009F001B" w:rsidP="009F001B">
      <w:pPr>
        <w:jc w:val="center"/>
        <w:rPr>
          <w:rFonts w:cstheme="minorHAnsi"/>
        </w:rPr>
      </w:pPr>
      <w:r w:rsidRPr="0077234E">
        <w:rPr>
          <w:rFonts w:cstheme="minorHAnsi"/>
        </w:rPr>
        <w:t>WORKING DRAFT</w:t>
      </w:r>
    </w:p>
    <w:p w:rsidR="009F001B" w:rsidRPr="0077234E" w:rsidRDefault="009F001B" w:rsidP="009F001B">
      <w:pPr>
        <w:jc w:val="center"/>
        <w:rPr>
          <w:rFonts w:cstheme="minorHAnsi"/>
        </w:rPr>
      </w:pPr>
      <w:r w:rsidRPr="0077234E">
        <w:rPr>
          <w:rFonts w:cstheme="minorHAnsi"/>
        </w:rPr>
        <w:t>Rev.1</w:t>
      </w:r>
    </w:p>
    <w:p w:rsidR="009F001B" w:rsidRPr="0077234E" w:rsidRDefault="009F001B" w:rsidP="009F001B">
      <w:pPr>
        <w:jc w:val="center"/>
        <w:rPr>
          <w:rFonts w:cstheme="minorHAnsi"/>
        </w:rPr>
      </w:pPr>
      <w:r w:rsidRPr="0077234E">
        <w:rPr>
          <w:rFonts w:cstheme="minorHAnsi"/>
        </w:rPr>
        <w:t>REPUBLIC OF ALBANIA</w:t>
      </w:r>
    </w:p>
    <w:p w:rsidR="009F001B" w:rsidRPr="0077234E" w:rsidRDefault="009F001B" w:rsidP="009F001B">
      <w:pPr>
        <w:jc w:val="center"/>
        <w:rPr>
          <w:rFonts w:cstheme="minorHAnsi"/>
        </w:rPr>
      </w:pPr>
      <w:r w:rsidRPr="0077234E">
        <w:rPr>
          <w:rFonts w:cstheme="minorHAnsi"/>
        </w:rPr>
        <w:t>Minister of ICT and Innovation</w:t>
      </w:r>
    </w:p>
    <w:p w:rsidR="009F001B" w:rsidRPr="0077234E" w:rsidRDefault="009F001B" w:rsidP="009F001B">
      <w:pPr>
        <w:jc w:val="center"/>
        <w:rPr>
          <w:rFonts w:cstheme="minorHAnsi"/>
        </w:rPr>
      </w:pPr>
    </w:p>
    <w:p w:rsidR="009F001B" w:rsidRDefault="009F001B" w:rsidP="009F001B">
      <w:pPr>
        <w:rPr>
          <w:rFonts w:cstheme="minorHAnsi"/>
        </w:rPr>
      </w:pPr>
    </w:p>
    <w:p w:rsidR="00632C1D" w:rsidRPr="0077234E" w:rsidRDefault="00632C1D" w:rsidP="009F001B">
      <w:pPr>
        <w:rPr>
          <w:rFonts w:cstheme="minorHAnsi"/>
        </w:rPr>
      </w:pPr>
    </w:p>
    <w:p w:rsidR="009F001B" w:rsidRPr="0077234E" w:rsidRDefault="009F001B" w:rsidP="009F001B">
      <w:pPr>
        <w:jc w:val="center"/>
        <w:rPr>
          <w:rFonts w:cstheme="minorHAnsi"/>
        </w:rPr>
      </w:pPr>
      <w:r w:rsidRPr="0077234E">
        <w:rPr>
          <w:rFonts w:cstheme="minorHAnsi"/>
        </w:rPr>
        <w:t>2012</w:t>
      </w:r>
    </w:p>
    <w:p w:rsidR="009F001B" w:rsidRPr="0077234E" w:rsidRDefault="009F001B" w:rsidP="009F001B">
      <w:pPr>
        <w:rPr>
          <w:rFonts w:cstheme="minorHAnsi"/>
        </w:rPr>
      </w:pPr>
    </w:p>
    <w:p w:rsidR="009F001B" w:rsidRPr="0077234E" w:rsidRDefault="009F001B" w:rsidP="009F001B">
      <w:pPr>
        <w:rPr>
          <w:rFonts w:cstheme="minorHAnsi"/>
        </w:rPr>
      </w:pPr>
    </w:p>
    <w:p w:rsidR="009F001B" w:rsidRPr="0077234E" w:rsidRDefault="009F001B" w:rsidP="009F001B">
      <w:pPr>
        <w:jc w:val="center"/>
        <w:rPr>
          <w:rFonts w:cstheme="minorHAnsi"/>
        </w:rPr>
      </w:pPr>
      <w:r w:rsidRPr="0077234E">
        <w:rPr>
          <w:rFonts w:cstheme="minorHAnsi"/>
        </w:rPr>
        <w:t>Tirana, Albania</w:t>
      </w:r>
    </w:p>
    <w:p w:rsidR="009F001B" w:rsidRPr="0077234E" w:rsidRDefault="009F001B" w:rsidP="009F001B">
      <w:pPr>
        <w:spacing w:line="240" w:lineRule="auto"/>
        <w:jc w:val="left"/>
        <w:rPr>
          <w:rFonts w:eastAsiaTheme="majorEastAsia" w:cstheme="minorHAnsi"/>
          <w:b/>
          <w:bCs/>
          <w:kern w:val="28"/>
          <w:sz w:val="32"/>
          <w:szCs w:val="32"/>
        </w:rPr>
      </w:pPr>
      <w:r w:rsidRPr="0077234E">
        <w:rPr>
          <w:rFonts w:cstheme="minorHAnsi"/>
        </w:rPr>
        <w:br w:type="page"/>
      </w:r>
    </w:p>
    <w:sdt>
      <w:sdtPr>
        <w:rPr>
          <w:rFonts w:eastAsia="Times New Roman" w:cs="Times New Roman"/>
          <w:b/>
          <w:bCs w:val="0"/>
          <w:color w:val="000000"/>
          <w:sz w:val="22"/>
          <w:szCs w:val="22"/>
          <w:lang w:eastAsia="en-US"/>
          <w14:textFill>
            <w14:solidFill>
              <w14:srgbClr w14:val="000000">
                <w14:lumMod w14:val="75000"/>
              </w14:srgbClr>
            </w14:solidFill>
          </w14:textFill>
        </w:rPr>
        <w:id w:val="1525978147"/>
        <w:docPartObj>
          <w:docPartGallery w:val="Table of Contents"/>
          <w:docPartUnique/>
        </w:docPartObj>
      </w:sdtPr>
      <w:sdtEndPr>
        <w:rPr>
          <w:rFonts w:eastAsiaTheme="minorHAnsi" w:cstheme="minorBidi"/>
          <w:b w:val="0"/>
          <w:noProof/>
        </w:rPr>
      </w:sdtEndPr>
      <w:sdtContent>
        <w:p w:rsidR="009F001B" w:rsidRPr="00632C1D" w:rsidRDefault="009F001B" w:rsidP="00632C1D">
          <w:pPr>
            <w:pStyle w:val="TOCHeading"/>
            <w:rPr>
              <w:color w:val="auto"/>
            </w:rPr>
          </w:pPr>
        </w:p>
        <w:p w:rsidR="00E30C11" w:rsidRDefault="009F001B">
          <w:pPr>
            <w:pStyle w:val="TOC1"/>
            <w:tabs>
              <w:tab w:val="right" w:leader="dot" w:pos="9350"/>
            </w:tabs>
            <w:rPr>
              <w:rFonts w:asciiTheme="minorHAnsi" w:eastAsiaTheme="minorEastAsia" w:hAnsiTheme="minorHAnsi" w:cstheme="minorBidi"/>
              <w:noProof/>
            </w:rPr>
          </w:pPr>
          <w:r w:rsidRPr="0077234E">
            <w:rPr>
              <w:sz w:val="20"/>
              <w:szCs w:val="20"/>
            </w:rPr>
            <w:fldChar w:fldCharType="begin"/>
          </w:r>
          <w:r w:rsidRPr="0077234E">
            <w:rPr>
              <w:sz w:val="20"/>
              <w:szCs w:val="20"/>
            </w:rPr>
            <w:instrText xml:space="preserve"> TOC \o "1-3" \h \z \u </w:instrText>
          </w:r>
          <w:r w:rsidRPr="0077234E">
            <w:rPr>
              <w:sz w:val="20"/>
              <w:szCs w:val="20"/>
            </w:rPr>
            <w:fldChar w:fldCharType="separate"/>
          </w:r>
          <w:hyperlink w:anchor="_Toc322948204" w:history="1">
            <w:r w:rsidR="00E30C11" w:rsidRPr="00A3011B">
              <w:rPr>
                <w:rStyle w:val="Hyperlink"/>
                <w:noProof/>
              </w:rPr>
              <w:t>Executive Summary</w:t>
            </w:r>
            <w:r w:rsidR="00E30C11">
              <w:rPr>
                <w:noProof/>
                <w:webHidden/>
              </w:rPr>
              <w:tab/>
            </w:r>
            <w:r w:rsidR="00E30C11">
              <w:rPr>
                <w:noProof/>
                <w:webHidden/>
              </w:rPr>
              <w:fldChar w:fldCharType="begin"/>
            </w:r>
            <w:r w:rsidR="00E30C11">
              <w:rPr>
                <w:noProof/>
                <w:webHidden/>
              </w:rPr>
              <w:instrText xml:space="preserve"> PAGEREF _Toc322948204 \h </w:instrText>
            </w:r>
            <w:r w:rsidR="00E30C11">
              <w:rPr>
                <w:noProof/>
                <w:webHidden/>
              </w:rPr>
            </w:r>
            <w:r w:rsidR="00E30C11">
              <w:rPr>
                <w:noProof/>
                <w:webHidden/>
              </w:rPr>
              <w:fldChar w:fldCharType="separate"/>
            </w:r>
            <w:r w:rsidR="00632C1D">
              <w:rPr>
                <w:noProof/>
                <w:webHidden/>
              </w:rPr>
              <w:t>4</w:t>
            </w:r>
            <w:r w:rsidR="00E30C11">
              <w:rPr>
                <w:noProof/>
                <w:webHidden/>
              </w:rPr>
              <w:fldChar w:fldCharType="end"/>
            </w:r>
          </w:hyperlink>
        </w:p>
        <w:p w:rsidR="00E30C11" w:rsidRDefault="00B35BAC">
          <w:pPr>
            <w:pStyle w:val="TOC1"/>
            <w:tabs>
              <w:tab w:val="left" w:pos="440"/>
              <w:tab w:val="right" w:leader="dot" w:pos="9350"/>
            </w:tabs>
            <w:rPr>
              <w:rFonts w:asciiTheme="minorHAnsi" w:eastAsiaTheme="minorEastAsia" w:hAnsiTheme="minorHAnsi" w:cstheme="minorBidi"/>
              <w:noProof/>
            </w:rPr>
          </w:pPr>
          <w:hyperlink w:anchor="_Toc322948205" w:history="1">
            <w:r w:rsidR="00E30C11" w:rsidRPr="00A3011B">
              <w:rPr>
                <w:rStyle w:val="Hyperlink"/>
                <w:noProof/>
                <w14:scene3d>
                  <w14:camera w14:prst="orthographicFront"/>
                  <w14:lightRig w14:rig="threePt" w14:dir="t">
                    <w14:rot w14:lat="0" w14:lon="0" w14:rev="0"/>
                  </w14:lightRig>
                </w14:scene3d>
              </w:rPr>
              <w:t>1</w:t>
            </w:r>
            <w:r w:rsidR="00E30C11">
              <w:rPr>
                <w:rFonts w:asciiTheme="minorHAnsi" w:eastAsiaTheme="minorEastAsia" w:hAnsiTheme="minorHAnsi" w:cstheme="minorBidi"/>
                <w:noProof/>
              </w:rPr>
              <w:tab/>
            </w:r>
            <w:r w:rsidR="00E30C11" w:rsidRPr="00A3011B">
              <w:rPr>
                <w:rStyle w:val="Hyperlink"/>
                <w:noProof/>
              </w:rPr>
              <w:t>Analysis of the Current Situation</w:t>
            </w:r>
            <w:r w:rsidR="00E30C11">
              <w:rPr>
                <w:noProof/>
                <w:webHidden/>
              </w:rPr>
              <w:tab/>
            </w:r>
            <w:r w:rsidR="00E30C11">
              <w:rPr>
                <w:noProof/>
                <w:webHidden/>
              </w:rPr>
              <w:fldChar w:fldCharType="begin"/>
            </w:r>
            <w:r w:rsidR="00E30C11">
              <w:rPr>
                <w:noProof/>
                <w:webHidden/>
              </w:rPr>
              <w:instrText xml:space="preserve"> PAGEREF _Toc322948205 \h </w:instrText>
            </w:r>
            <w:r w:rsidR="00E30C11">
              <w:rPr>
                <w:noProof/>
                <w:webHidden/>
              </w:rPr>
            </w:r>
            <w:r w:rsidR="00E30C11">
              <w:rPr>
                <w:noProof/>
                <w:webHidden/>
              </w:rPr>
              <w:fldChar w:fldCharType="separate"/>
            </w:r>
            <w:r w:rsidR="00632C1D">
              <w:rPr>
                <w:noProof/>
                <w:webHidden/>
              </w:rPr>
              <w:t>9</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06" w:history="1">
            <w:r w:rsidR="00E30C11" w:rsidRPr="00A3011B">
              <w:rPr>
                <w:rStyle w:val="Hyperlink"/>
                <w:noProof/>
              </w:rPr>
              <w:t>1.1</w:t>
            </w:r>
            <w:r w:rsidR="00E30C11">
              <w:rPr>
                <w:rFonts w:asciiTheme="minorHAnsi" w:eastAsiaTheme="minorEastAsia" w:hAnsiTheme="minorHAnsi" w:cstheme="minorBidi"/>
                <w:noProof/>
              </w:rPr>
              <w:tab/>
            </w:r>
            <w:r w:rsidR="00E30C11" w:rsidRPr="00A3011B">
              <w:rPr>
                <w:rStyle w:val="Hyperlink"/>
                <w:noProof/>
              </w:rPr>
              <w:t>General Country information</w:t>
            </w:r>
            <w:r w:rsidR="00E30C11">
              <w:rPr>
                <w:noProof/>
                <w:webHidden/>
              </w:rPr>
              <w:tab/>
            </w:r>
            <w:r w:rsidR="00E30C11">
              <w:rPr>
                <w:noProof/>
                <w:webHidden/>
              </w:rPr>
              <w:fldChar w:fldCharType="begin"/>
            </w:r>
            <w:r w:rsidR="00E30C11">
              <w:rPr>
                <w:noProof/>
                <w:webHidden/>
              </w:rPr>
              <w:instrText xml:space="preserve"> PAGEREF _Toc322948206 \h </w:instrText>
            </w:r>
            <w:r w:rsidR="00E30C11">
              <w:rPr>
                <w:noProof/>
                <w:webHidden/>
              </w:rPr>
            </w:r>
            <w:r w:rsidR="00E30C11">
              <w:rPr>
                <w:noProof/>
                <w:webHidden/>
              </w:rPr>
              <w:fldChar w:fldCharType="separate"/>
            </w:r>
            <w:r w:rsidR="00632C1D">
              <w:rPr>
                <w:noProof/>
                <w:webHidden/>
              </w:rPr>
              <w:t>9</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07" w:history="1">
            <w:r w:rsidR="00E30C11" w:rsidRPr="00A3011B">
              <w:rPr>
                <w:rStyle w:val="Hyperlink"/>
                <w:noProof/>
              </w:rPr>
              <w:t>1.2</w:t>
            </w:r>
            <w:r w:rsidR="00E30C11">
              <w:rPr>
                <w:rFonts w:asciiTheme="minorHAnsi" w:eastAsiaTheme="minorEastAsia" w:hAnsiTheme="minorHAnsi" w:cstheme="minorBidi"/>
                <w:noProof/>
              </w:rPr>
              <w:tab/>
            </w:r>
            <w:r w:rsidR="00E30C11" w:rsidRPr="00A3011B">
              <w:rPr>
                <w:rStyle w:val="Hyperlink"/>
                <w:noProof/>
              </w:rPr>
              <w:t>Legal and Regulatory Framework in Electronic Communications</w:t>
            </w:r>
            <w:r w:rsidR="00E30C11">
              <w:rPr>
                <w:noProof/>
                <w:webHidden/>
              </w:rPr>
              <w:tab/>
            </w:r>
            <w:r w:rsidR="00E30C11">
              <w:rPr>
                <w:noProof/>
                <w:webHidden/>
              </w:rPr>
              <w:fldChar w:fldCharType="begin"/>
            </w:r>
            <w:r w:rsidR="00E30C11">
              <w:rPr>
                <w:noProof/>
                <w:webHidden/>
              </w:rPr>
              <w:instrText xml:space="preserve"> PAGEREF _Toc322948207 \h </w:instrText>
            </w:r>
            <w:r w:rsidR="00E30C11">
              <w:rPr>
                <w:noProof/>
                <w:webHidden/>
              </w:rPr>
            </w:r>
            <w:r w:rsidR="00E30C11">
              <w:rPr>
                <w:noProof/>
                <w:webHidden/>
              </w:rPr>
              <w:fldChar w:fldCharType="separate"/>
            </w:r>
            <w:r w:rsidR="00632C1D">
              <w:rPr>
                <w:noProof/>
                <w:webHidden/>
              </w:rPr>
              <w:t>12</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08" w:history="1">
            <w:r w:rsidR="00E30C11" w:rsidRPr="00A3011B">
              <w:rPr>
                <w:rStyle w:val="Hyperlink"/>
                <w:noProof/>
              </w:rPr>
              <w:t>1.3</w:t>
            </w:r>
            <w:r w:rsidR="00E30C11">
              <w:rPr>
                <w:rFonts w:asciiTheme="minorHAnsi" w:eastAsiaTheme="minorEastAsia" w:hAnsiTheme="minorHAnsi" w:cstheme="minorBidi"/>
                <w:noProof/>
              </w:rPr>
              <w:tab/>
            </w:r>
            <w:r w:rsidR="00E30C11" w:rsidRPr="00A3011B">
              <w:rPr>
                <w:rStyle w:val="Hyperlink"/>
                <w:noProof/>
              </w:rPr>
              <w:t>Policy Framework</w:t>
            </w:r>
            <w:r w:rsidR="00E30C11">
              <w:rPr>
                <w:noProof/>
                <w:webHidden/>
              </w:rPr>
              <w:tab/>
            </w:r>
            <w:r w:rsidR="00E30C11">
              <w:rPr>
                <w:noProof/>
                <w:webHidden/>
              </w:rPr>
              <w:fldChar w:fldCharType="begin"/>
            </w:r>
            <w:r w:rsidR="00E30C11">
              <w:rPr>
                <w:noProof/>
                <w:webHidden/>
              </w:rPr>
              <w:instrText xml:space="preserve"> PAGEREF _Toc322948208 \h </w:instrText>
            </w:r>
            <w:r w:rsidR="00E30C11">
              <w:rPr>
                <w:noProof/>
                <w:webHidden/>
              </w:rPr>
            </w:r>
            <w:r w:rsidR="00E30C11">
              <w:rPr>
                <w:noProof/>
                <w:webHidden/>
              </w:rPr>
              <w:fldChar w:fldCharType="separate"/>
            </w:r>
            <w:r w:rsidR="00632C1D">
              <w:rPr>
                <w:noProof/>
                <w:webHidden/>
              </w:rPr>
              <w:t>15</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09" w:history="1">
            <w:r w:rsidR="00E30C11" w:rsidRPr="00A3011B">
              <w:rPr>
                <w:rStyle w:val="Hyperlink"/>
                <w:noProof/>
              </w:rPr>
              <w:t>1.3.1</w:t>
            </w:r>
            <w:r w:rsidR="00E30C11">
              <w:rPr>
                <w:rFonts w:asciiTheme="minorHAnsi" w:eastAsiaTheme="minorEastAsia" w:hAnsiTheme="minorHAnsi"/>
                <w:noProof/>
              </w:rPr>
              <w:tab/>
            </w:r>
            <w:r w:rsidR="00E30C11" w:rsidRPr="00A3011B">
              <w:rPr>
                <w:rStyle w:val="Hyperlink"/>
                <w:noProof/>
              </w:rPr>
              <w:t xml:space="preserve">The National Strategy </w:t>
            </w:r>
            <w:r w:rsidR="00E30C11" w:rsidRPr="00A3011B">
              <w:rPr>
                <w:rStyle w:val="Hyperlink"/>
                <w:rFonts w:cstheme="minorHAnsi"/>
                <w:noProof/>
              </w:rPr>
              <w:t>for Development and Integration 2007-2013</w:t>
            </w:r>
            <w:r w:rsidR="00E30C11">
              <w:rPr>
                <w:noProof/>
                <w:webHidden/>
              </w:rPr>
              <w:tab/>
            </w:r>
            <w:r w:rsidR="00E30C11">
              <w:rPr>
                <w:noProof/>
                <w:webHidden/>
              </w:rPr>
              <w:fldChar w:fldCharType="begin"/>
            </w:r>
            <w:r w:rsidR="00E30C11">
              <w:rPr>
                <w:noProof/>
                <w:webHidden/>
              </w:rPr>
              <w:instrText xml:space="preserve"> PAGEREF _Toc322948209 \h </w:instrText>
            </w:r>
            <w:r w:rsidR="00E30C11">
              <w:rPr>
                <w:noProof/>
                <w:webHidden/>
              </w:rPr>
            </w:r>
            <w:r w:rsidR="00E30C11">
              <w:rPr>
                <w:noProof/>
                <w:webHidden/>
              </w:rPr>
              <w:fldChar w:fldCharType="separate"/>
            </w:r>
            <w:r w:rsidR="00632C1D">
              <w:rPr>
                <w:noProof/>
                <w:webHidden/>
              </w:rPr>
              <w:t>15</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10" w:history="1">
            <w:r w:rsidR="00E30C11" w:rsidRPr="00A3011B">
              <w:rPr>
                <w:rStyle w:val="Hyperlink"/>
                <w:noProof/>
              </w:rPr>
              <w:t>1.3.2</w:t>
            </w:r>
            <w:r w:rsidR="00E30C11">
              <w:rPr>
                <w:rFonts w:asciiTheme="minorHAnsi" w:eastAsiaTheme="minorEastAsia" w:hAnsiTheme="minorHAnsi"/>
                <w:noProof/>
              </w:rPr>
              <w:tab/>
            </w:r>
            <w:r w:rsidR="00E30C11" w:rsidRPr="00A3011B">
              <w:rPr>
                <w:rStyle w:val="Hyperlink"/>
                <w:noProof/>
              </w:rPr>
              <w:t>The 2010 Policy for Electronic Communications in the Republic of Albania</w:t>
            </w:r>
            <w:r w:rsidR="00E30C11">
              <w:rPr>
                <w:noProof/>
                <w:webHidden/>
              </w:rPr>
              <w:tab/>
            </w:r>
            <w:r w:rsidR="00E30C11">
              <w:rPr>
                <w:noProof/>
                <w:webHidden/>
              </w:rPr>
              <w:tab/>
            </w:r>
            <w:r w:rsidR="00E30C11">
              <w:rPr>
                <w:noProof/>
                <w:webHidden/>
              </w:rPr>
              <w:fldChar w:fldCharType="begin"/>
            </w:r>
            <w:r w:rsidR="00E30C11">
              <w:rPr>
                <w:noProof/>
                <w:webHidden/>
              </w:rPr>
              <w:instrText xml:space="preserve"> PAGEREF _Toc322948210 \h </w:instrText>
            </w:r>
            <w:r w:rsidR="00E30C11">
              <w:rPr>
                <w:noProof/>
                <w:webHidden/>
              </w:rPr>
            </w:r>
            <w:r w:rsidR="00E30C11">
              <w:rPr>
                <w:noProof/>
                <w:webHidden/>
              </w:rPr>
              <w:fldChar w:fldCharType="separate"/>
            </w:r>
            <w:r w:rsidR="00632C1D">
              <w:rPr>
                <w:noProof/>
                <w:webHidden/>
              </w:rPr>
              <w:t>16</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11" w:history="1">
            <w:r w:rsidR="00E30C11" w:rsidRPr="00A3011B">
              <w:rPr>
                <w:rStyle w:val="Hyperlink"/>
                <w:noProof/>
              </w:rPr>
              <w:t>1.3.3</w:t>
            </w:r>
            <w:r w:rsidR="00E30C11">
              <w:rPr>
                <w:rFonts w:asciiTheme="minorHAnsi" w:eastAsiaTheme="minorEastAsia" w:hAnsiTheme="minorHAnsi"/>
                <w:noProof/>
              </w:rPr>
              <w:tab/>
            </w:r>
            <w:r w:rsidR="00E30C11" w:rsidRPr="00A3011B">
              <w:rPr>
                <w:rStyle w:val="Hyperlink"/>
                <w:noProof/>
              </w:rPr>
              <w:t>Digital Albania Initiative</w:t>
            </w:r>
            <w:r w:rsidR="00E30C11">
              <w:rPr>
                <w:noProof/>
                <w:webHidden/>
              </w:rPr>
              <w:tab/>
            </w:r>
            <w:r w:rsidR="00E30C11">
              <w:rPr>
                <w:noProof/>
                <w:webHidden/>
              </w:rPr>
              <w:fldChar w:fldCharType="begin"/>
            </w:r>
            <w:r w:rsidR="00E30C11">
              <w:rPr>
                <w:noProof/>
                <w:webHidden/>
              </w:rPr>
              <w:instrText xml:space="preserve"> PAGEREF _Toc322948211 \h </w:instrText>
            </w:r>
            <w:r w:rsidR="00E30C11">
              <w:rPr>
                <w:noProof/>
                <w:webHidden/>
              </w:rPr>
            </w:r>
            <w:r w:rsidR="00E30C11">
              <w:rPr>
                <w:noProof/>
                <w:webHidden/>
              </w:rPr>
              <w:fldChar w:fldCharType="separate"/>
            </w:r>
            <w:r w:rsidR="00632C1D">
              <w:rPr>
                <w:noProof/>
                <w:webHidden/>
              </w:rPr>
              <w:t>16</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12" w:history="1">
            <w:r w:rsidR="00E30C11" w:rsidRPr="00A3011B">
              <w:rPr>
                <w:rStyle w:val="Hyperlink"/>
                <w:noProof/>
              </w:rPr>
              <w:t>1.3.4</w:t>
            </w:r>
            <w:r w:rsidR="00E30C11">
              <w:rPr>
                <w:rFonts w:asciiTheme="minorHAnsi" w:eastAsiaTheme="minorEastAsia" w:hAnsiTheme="minorHAnsi"/>
                <w:noProof/>
              </w:rPr>
              <w:tab/>
            </w:r>
            <w:r w:rsidR="00E30C11" w:rsidRPr="00A3011B">
              <w:rPr>
                <w:rStyle w:val="Hyperlink"/>
                <w:noProof/>
              </w:rPr>
              <w:t>Cross-Sector Strategy for Information Society 2008-2013</w:t>
            </w:r>
            <w:r w:rsidR="00E30C11">
              <w:rPr>
                <w:noProof/>
                <w:webHidden/>
              </w:rPr>
              <w:tab/>
            </w:r>
            <w:r w:rsidR="00E30C11">
              <w:rPr>
                <w:noProof/>
                <w:webHidden/>
              </w:rPr>
              <w:fldChar w:fldCharType="begin"/>
            </w:r>
            <w:r w:rsidR="00E30C11">
              <w:rPr>
                <w:noProof/>
                <w:webHidden/>
              </w:rPr>
              <w:instrText xml:space="preserve"> PAGEREF _Toc322948212 \h </w:instrText>
            </w:r>
            <w:r w:rsidR="00E30C11">
              <w:rPr>
                <w:noProof/>
                <w:webHidden/>
              </w:rPr>
            </w:r>
            <w:r w:rsidR="00E30C11">
              <w:rPr>
                <w:noProof/>
                <w:webHidden/>
              </w:rPr>
              <w:fldChar w:fldCharType="separate"/>
            </w:r>
            <w:r w:rsidR="00632C1D">
              <w:rPr>
                <w:noProof/>
                <w:webHidden/>
              </w:rPr>
              <w:t>16</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13" w:history="1">
            <w:r w:rsidR="00E30C11" w:rsidRPr="00A3011B">
              <w:rPr>
                <w:rStyle w:val="Hyperlink"/>
                <w:noProof/>
              </w:rPr>
              <w:t>1.4</w:t>
            </w:r>
            <w:r w:rsidR="00E30C11">
              <w:rPr>
                <w:rFonts w:asciiTheme="minorHAnsi" w:eastAsiaTheme="minorEastAsia" w:hAnsiTheme="minorHAnsi" w:cstheme="minorBidi"/>
                <w:noProof/>
              </w:rPr>
              <w:tab/>
            </w:r>
            <w:r w:rsidR="00E30C11" w:rsidRPr="00A3011B">
              <w:rPr>
                <w:rStyle w:val="Hyperlink"/>
                <w:noProof/>
              </w:rPr>
              <w:t>Institutional Framework</w:t>
            </w:r>
            <w:r w:rsidR="00E30C11">
              <w:rPr>
                <w:noProof/>
                <w:webHidden/>
              </w:rPr>
              <w:tab/>
            </w:r>
            <w:r w:rsidR="00E30C11">
              <w:rPr>
                <w:noProof/>
                <w:webHidden/>
              </w:rPr>
              <w:fldChar w:fldCharType="begin"/>
            </w:r>
            <w:r w:rsidR="00E30C11">
              <w:rPr>
                <w:noProof/>
                <w:webHidden/>
              </w:rPr>
              <w:instrText xml:space="preserve"> PAGEREF _Toc322948213 \h </w:instrText>
            </w:r>
            <w:r w:rsidR="00E30C11">
              <w:rPr>
                <w:noProof/>
                <w:webHidden/>
              </w:rPr>
            </w:r>
            <w:r w:rsidR="00E30C11">
              <w:rPr>
                <w:noProof/>
                <w:webHidden/>
              </w:rPr>
              <w:fldChar w:fldCharType="separate"/>
            </w:r>
            <w:r w:rsidR="00632C1D">
              <w:rPr>
                <w:noProof/>
                <w:webHidden/>
              </w:rPr>
              <w:t>17</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14" w:history="1">
            <w:r w:rsidR="00E30C11" w:rsidRPr="00A3011B">
              <w:rPr>
                <w:rStyle w:val="Hyperlink"/>
                <w:noProof/>
              </w:rPr>
              <w:t>1.4.1</w:t>
            </w:r>
            <w:r w:rsidR="00E30C11">
              <w:rPr>
                <w:rFonts w:asciiTheme="minorHAnsi" w:eastAsiaTheme="minorEastAsia" w:hAnsiTheme="minorHAnsi"/>
                <w:noProof/>
              </w:rPr>
              <w:tab/>
            </w:r>
            <w:r w:rsidR="00E30C11" w:rsidRPr="00A3011B">
              <w:rPr>
                <w:rStyle w:val="Hyperlink"/>
                <w:noProof/>
              </w:rPr>
              <w:t>Minister for Innovation and ICT</w:t>
            </w:r>
            <w:r w:rsidR="00E30C11">
              <w:rPr>
                <w:noProof/>
                <w:webHidden/>
              </w:rPr>
              <w:tab/>
            </w:r>
            <w:r w:rsidR="00E30C11">
              <w:rPr>
                <w:noProof/>
                <w:webHidden/>
              </w:rPr>
              <w:fldChar w:fldCharType="begin"/>
            </w:r>
            <w:r w:rsidR="00E30C11">
              <w:rPr>
                <w:noProof/>
                <w:webHidden/>
              </w:rPr>
              <w:instrText xml:space="preserve"> PAGEREF _Toc322948214 \h </w:instrText>
            </w:r>
            <w:r w:rsidR="00E30C11">
              <w:rPr>
                <w:noProof/>
                <w:webHidden/>
              </w:rPr>
            </w:r>
            <w:r w:rsidR="00E30C11">
              <w:rPr>
                <w:noProof/>
                <w:webHidden/>
              </w:rPr>
              <w:fldChar w:fldCharType="separate"/>
            </w:r>
            <w:r w:rsidR="00632C1D">
              <w:rPr>
                <w:noProof/>
                <w:webHidden/>
              </w:rPr>
              <w:t>17</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15" w:history="1">
            <w:r w:rsidR="00E30C11" w:rsidRPr="00A3011B">
              <w:rPr>
                <w:rStyle w:val="Hyperlink"/>
                <w:noProof/>
              </w:rPr>
              <w:t>1.4.2</w:t>
            </w:r>
            <w:r w:rsidR="00E30C11">
              <w:rPr>
                <w:rFonts w:asciiTheme="minorHAnsi" w:eastAsiaTheme="minorEastAsia" w:hAnsiTheme="minorHAnsi"/>
                <w:noProof/>
              </w:rPr>
              <w:tab/>
            </w:r>
            <w:r w:rsidR="00E30C11" w:rsidRPr="00A3011B">
              <w:rPr>
                <w:rStyle w:val="Hyperlink"/>
                <w:noProof/>
              </w:rPr>
              <w:t>Digital Albania Department</w:t>
            </w:r>
            <w:r w:rsidR="00E30C11">
              <w:rPr>
                <w:noProof/>
                <w:webHidden/>
              </w:rPr>
              <w:tab/>
            </w:r>
            <w:r w:rsidR="00E30C11">
              <w:rPr>
                <w:noProof/>
                <w:webHidden/>
              </w:rPr>
              <w:fldChar w:fldCharType="begin"/>
            </w:r>
            <w:r w:rsidR="00E30C11">
              <w:rPr>
                <w:noProof/>
                <w:webHidden/>
              </w:rPr>
              <w:instrText xml:space="preserve"> PAGEREF _Toc322948215 \h </w:instrText>
            </w:r>
            <w:r w:rsidR="00E30C11">
              <w:rPr>
                <w:noProof/>
                <w:webHidden/>
              </w:rPr>
            </w:r>
            <w:r w:rsidR="00E30C11">
              <w:rPr>
                <w:noProof/>
                <w:webHidden/>
              </w:rPr>
              <w:fldChar w:fldCharType="separate"/>
            </w:r>
            <w:r w:rsidR="00632C1D">
              <w:rPr>
                <w:noProof/>
                <w:webHidden/>
              </w:rPr>
              <w:t>18</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16" w:history="1">
            <w:r w:rsidR="00E30C11" w:rsidRPr="00A3011B">
              <w:rPr>
                <w:rStyle w:val="Hyperlink"/>
                <w:noProof/>
              </w:rPr>
              <w:t>1.4.3</w:t>
            </w:r>
            <w:r w:rsidR="00E30C11">
              <w:rPr>
                <w:rFonts w:asciiTheme="minorHAnsi" w:eastAsiaTheme="minorEastAsia" w:hAnsiTheme="minorHAnsi"/>
                <w:noProof/>
              </w:rPr>
              <w:tab/>
            </w:r>
            <w:r w:rsidR="00E30C11" w:rsidRPr="00A3011B">
              <w:rPr>
                <w:rStyle w:val="Hyperlink"/>
                <w:noProof/>
              </w:rPr>
              <w:t>Electronic and Postal Communication Authority (AKEP)</w:t>
            </w:r>
            <w:r w:rsidR="00E30C11">
              <w:rPr>
                <w:noProof/>
                <w:webHidden/>
              </w:rPr>
              <w:tab/>
            </w:r>
            <w:r w:rsidR="00E30C11">
              <w:rPr>
                <w:noProof/>
                <w:webHidden/>
              </w:rPr>
              <w:fldChar w:fldCharType="begin"/>
            </w:r>
            <w:r w:rsidR="00E30C11">
              <w:rPr>
                <w:noProof/>
                <w:webHidden/>
              </w:rPr>
              <w:instrText xml:space="preserve"> PAGEREF _Toc322948216 \h </w:instrText>
            </w:r>
            <w:r w:rsidR="00E30C11">
              <w:rPr>
                <w:noProof/>
                <w:webHidden/>
              </w:rPr>
            </w:r>
            <w:r w:rsidR="00E30C11">
              <w:rPr>
                <w:noProof/>
                <w:webHidden/>
              </w:rPr>
              <w:fldChar w:fldCharType="separate"/>
            </w:r>
            <w:r w:rsidR="00632C1D">
              <w:rPr>
                <w:noProof/>
                <w:webHidden/>
              </w:rPr>
              <w:t>18</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17" w:history="1">
            <w:r w:rsidR="00E30C11" w:rsidRPr="00A3011B">
              <w:rPr>
                <w:rStyle w:val="Hyperlink"/>
                <w:noProof/>
              </w:rPr>
              <w:t>1.4.4</w:t>
            </w:r>
            <w:r w:rsidR="00E30C11">
              <w:rPr>
                <w:rFonts w:asciiTheme="minorHAnsi" w:eastAsiaTheme="minorEastAsia" w:hAnsiTheme="minorHAnsi"/>
                <w:noProof/>
              </w:rPr>
              <w:tab/>
            </w:r>
            <w:r w:rsidR="00E30C11" w:rsidRPr="00A3011B">
              <w:rPr>
                <w:rStyle w:val="Hyperlink"/>
                <w:noProof/>
              </w:rPr>
              <w:t>National Agency on Information Society (NAIS)</w:t>
            </w:r>
            <w:r w:rsidR="00E30C11">
              <w:rPr>
                <w:noProof/>
                <w:webHidden/>
              </w:rPr>
              <w:tab/>
            </w:r>
            <w:r w:rsidR="00E30C11">
              <w:rPr>
                <w:noProof/>
                <w:webHidden/>
              </w:rPr>
              <w:fldChar w:fldCharType="begin"/>
            </w:r>
            <w:r w:rsidR="00E30C11">
              <w:rPr>
                <w:noProof/>
                <w:webHidden/>
              </w:rPr>
              <w:instrText xml:space="preserve"> PAGEREF _Toc322948217 \h </w:instrText>
            </w:r>
            <w:r w:rsidR="00E30C11">
              <w:rPr>
                <w:noProof/>
                <w:webHidden/>
              </w:rPr>
            </w:r>
            <w:r w:rsidR="00E30C11">
              <w:rPr>
                <w:noProof/>
                <w:webHidden/>
              </w:rPr>
              <w:fldChar w:fldCharType="separate"/>
            </w:r>
            <w:r w:rsidR="00632C1D">
              <w:rPr>
                <w:noProof/>
                <w:webHidden/>
              </w:rPr>
              <w:t>18</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18" w:history="1">
            <w:r w:rsidR="00E30C11" w:rsidRPr="00A3011B">
              <w:rPr>
                <w:rStyle w:val="Hyperlink"/>
                <w:noProof/>
              </w:rPr>
              <w:t>1.4.5</w:t>
            </w:r>
            <w:r w:rsidR="00E30C11">
              <w:rPr>
                <w:rFonts w:asciiTheme="minorHAnsi" w:eastAsiaTheme="minorEastAsia" w:hAnsiTheme="minorHAnsi"/>
                <w:noProof/>
              </w:rPr>
              <w:tab/>
            </w:r>
            <w:r w:rsidR="00E30C11" w:rsidRPr="00A3011B">
              <w:rPr>
                <w:rStyle w:val="Hyperlink"/>
                <w:noProof/>
              </w:rPr>
              <w:t>Agency on Research and Innovation Technology (ARTI).</w:t>
            </w:r>
            <w:r w:rsidR="00E30C11">
              <w:rPr>
                <w:noProof/>
                <w:webHidden/>
              </w:rPr>
              <w:tab/>
            </w:r>
            <w:r w:rsidR="00E30C11">
              <w:rPr>
                <w:noProof/>
                <w:webHidden/>
              </w:rPr>
              <w:fldChar w:fldCharType="begin"/>
            </w:r>
            <w:r w:rsidR="00E30C11">
              <w:rPr>
                <w:noProof/>
                <w:webHidden/>
              </w:rPr>
              <w:instrText xml:space="preserve"> PAGEREF _Toc322948218 \h </w:instrText>
            </w:r>
            <w:r w:rsidR="00E30C11">
              <w:rPr>
                <w:noProof/>
                <w:webHidden/>
              </w:rPr>
            </w:r>
            <w:r w:rsidR="00E30C11">
              <w:rPr>
                <w:noProof/>
                <w:webHidden/>
              </w:rPr>
              <w:fldChar w:fldCharType="separate"/>
            </w:r>
            <w:r w:rsidR="00632C1D">
              <w:rPr>
                <w:noProof/>
                <w:webHidden/>
              </w:rPr>
              <w:t>19</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19" w:history="1">
            <w:r w:rsidR="00E30C11" w:rsidRPr="00A3011B">
              <w:rPr>
                <w:rStyle w:val="Hyperlink"/>
                <w:noProof/>
              </w:rPr>
              <w:t>1.4.6</w:t>
            </w:r>
            <w:r w:rsidR="00E30C11">
              <w:rPr>
                <w:rFonts w:asciiTheme="minorHAnsi" w:eastAsiaTheme="minorEastAsia" w:hAnsiTheme="minorHAnsi"/>
                <w:noProof/>
              </w:rPr>
              <w:tab/>
            </w:r>
            <w:r w:rsidR="00E30C11" w:rsidRPr="00A3011B">
              <w:rPr>
                <w:rStyle w:val="Hyperlink"/>
                <w:noProof/>
              </w:rPr>
              <w:t>National Authority for Electronic Signatures</w:t>
            </w:r>
            <w:r w:rsidR="00E30C11">
              <w:rPr>
                <w:noProof/>
                <w:webHidden/>
              </w:rPr>
              <w:tab/>
            </w:r>
            <w:r w:rsidR="00E30C11">
              <w:rPr>
                <w:noProof/>
                <w:webHidden/>
              </w:rPr>
              <w:fldChar w:fldCharType="begin"/>
            </w:r>
            <w:r w:rsidR="00E30C11">
              <w:rPr>
                <w:noProof/>
                <w:webHidden/>
              </w:rPr>
              <w:instrText xml:space="preserve"> PAGEREF _Toc322948219 \h </w:instrText>
            </w:r>
            <w:r w:rsidR="00E30C11">
              <w:rPr>
                <w:noProof/>
                <w:webHidden/>
              </w:rPr>
            </w:r>
            <w:r w:rsidR="00E30C11">
              <w:rPr>
                <w:noProof/>
                <w:webHidden/>
              </w:rPr>
              <w:fldChar w:fldCharType="separate"/>
            </w:r>
            <w:r w:rsidR="00632C1D">
              <w:rPr>
                <w:noProof/>
                <w:webHidden/>
              </w:rPr>
              <w:t>19</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20" w:history="1">
            <w:r w:rsidR="00E30C11" w:rsidRPr="00A3011B">
              <w:rPr>
                <w:rStyle w:val="Hyperlink"/>
                <w:noProof/>
              </w:rPr>
              <w:t>1.4.7</w:t>
            </w:r>
            <w:r w:rsidR="00E30C11">
              <w:rPr>
                <w:rFonts w:asciiTheme="minorHAnsi" w:eastAsiaTheme="minorEastAsia" w:hAnsiTheme="minorHAnsi"/>
                <w:noProof/>
              </w:rPr>
              <w:tab/>
            </w:r>
            <w:r w:rsidR="00E30C11" w:rsidRPr="00A3011B">
              <w:rPr>
                <w:rStyle w:val="Hyperlink"/>
                <w:noProof/>
              </w:rPr>
              <w:t>National Council on Radio Television (KKRT)</w:t>
            </w:r>
            <w:r w:rsidR="00E30C11">
              <w:rPr>
                <w:noProof/>
                <w:webHidden/>
              </w:rPr>
              <w:tab/>
            </w:r>
            <w:r w:rsidR="00E30C11">
              <w:rPr>
                <w:noProof/>
                <w:webHidden/>
              </w:rPr>
              <w:fldChar w:fldCharType="begin"/>
            </w:r>
            <w:r w:rsidR="00E30C11">
              <w:rPr>
                <w:noProof/>
                <w:webHidden/>
              </w:rPr>
              <w:instrText xml:space="preserve"> PAGEREF _Toc322948220 \h </w:instrText>
            </w:r>
            <w:r w:rsidR="00E30C11">
              <w:rPr>
                <w:noProof/>
                <w:webHidden/>
              </w:rPr>
            </w:r>
            <w:r w:rsidR="00E30C11">
              <w:rPr>
                <w:noProof/>
                <w:webHidden/>
              </w:rPr>
              <w:fldChar w:fldCharType="separate"/>
            </w:r>
            <w:r w:rsidR="00632C1D">
              <w:rPr>
                <w:noProof/>
                <w:webHidden/>
              </w:rPr>
              <w:t>20</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21" w:history="1">
            <w:r w:rsidR="00E30C11" w:rsidRPr="00A3011B">
              <w:rPr>
                <w:rStyle w:val="Hyperlink"/>
                <w:noProof/>
              </w:rPr>
              <w:t>1.5</w:t>
            </w:r>
            <w:r w:rsidR="00E30C11">
              <w:rPr>
                <w:rFonts w:asciiTheme="minorHAnsi" w:eastAsiaTheme="minorEastAsia" w:hAnsiTheme="minorHAnsi" w:cstheme="minorBidi"/>
                <w:noProof/>
              </w:rPr>
              <w:tab/>
            </w:r>
            <w:r w:rsidR="00E30C11" w:rsidRPr="00A3011B">
              <w:rPr>
                <w:rStyle w:val="Hyperlink"/>
                <w:noProof/>
              </w:rPr>
              <w:t>Current Supply of ICTs</w:t>
            </w:r>
            <w:r w:rsidR="00E30C11">
              <w:rPr>
                <w:noProof/>
                <w:webHidden/>
              </w:rPr>
              <w:tab/>
            </w:r>
            <w:r w:rsidR="00E30C11">
              <w:rPr>
                <w:noProof/>
                <w:webHidden/>
              </w:rPr>
              <w:fldChar w:fldCharType="begin"/>
            </w:r>
            <w:r w:rsidR="00E30C11">
              <w:rPr>
                <w:noProof/>
                <w:webHidden/>
              </w:rPr>
              <w:instrText xml:space="preserve"> PAGEREF _Toc322948221 \h </w:instrText>
            </w:r>
            <w:r w:rsidR="00E30C11">
              <w:rPr>
                <w:noProof/>
                <w:webHidden/>
              </w:rPr>
            </w:r>
            <w:r w:rsidR="00E30C11">
              <w:rPr>
                <w:noProof/>
                <w:webHidden/>
              </w:rPr>
              <w:fldChar w:fldCharType="separate"/>
            </w:r>
            <w:r w:rsidR="00632C1D">
              <w:rPr>
                <w:noProof/>
                <w:webHidden/>
              </w:rPr>
              <w:t>20</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22" w:history="1">
            <w:r w:rsidR="00E30C11" w:rsidRPr="00A3011B">
              <w:rPr>
                <w:rStyle w:val="Hyperlink"/>
                <w:noProof/>
              </w:rPr>
              <w:t>1.6</w:t>
            </w:r>
            <w:r w:rsidR="00E30C11">
              <w:rPr>
                <w:rFonts w:asciiTheme="minorHAnsi" w:eastAsiaTheme="minorEastAsia" w:hAnsiTheme="minorHAnsi" w:cstheme="minorBidi"/>
                <w:noProof/>
              </w:rPr>
              <w:tab/>
            </w:r>
            <w:r w:rsidR="00E30C11" w:rsidRPr="00A3011B">
              <w:rPr>
                <w:rStyle w:val="Hyperlink"/>
                <w:noProof/>
              </w:rPr>
              <w:t>Current Demand for ICTs</w:t>
            </w:r>
            <w:r w:rsidR="00E30C11">
              <w:rPr>
                <w:noProof/>
                <w:webHidden/>
              </w:rPr>
              <w:tab/>
            </w:r>
            <w:r w:rsidR="00E30C11">
              <w:rPr>
                <w:noProof/>
                <w:webHidden/>
              </w:rPr>
              <w:fldChar w:fldCharType="begin"/>
            </w:r>
            <w:r w:rsidR="00E30C11">
              <w:rPr>
                <w:noProof/>
                <w:webHidden/>
              </w:rPr>
              <w:instrText xml:space="preserve"> PAGEREF _Toc322948222 \h </w:instrText>
            </w:r>
            <w:r w:rsidR="00E30C11">
              <w:rPr>
                <w:noProof/>
                <w:webHidden/>
              </w:rPr>
            </w:r>
            <w:r w:rsidR="00E30C11">
              <w:rPr>
                <w:noProof/>
                <w:webHidden/>
              </w:rPr>
              <w:fldChar w:fldCharType="separate"/>
            </w:r>
            <w:r w:rsidR="00632C1D">
              <w:rPr>
                <w:noProof/>
                <w:webHidden/>
              </w:rPr>
              <w:t>27</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23" w:history="1">
            <w:r w:rsidR="00E30C11" w:rsidRPr="00A3011B">
              <w:rPr>
                <w:rStyle w:val="Hyperlink"/>
                <w:noProof/>
              </w:rPr>
              <w:t>1.6.1</w:t>
            </w:r>
            <w:r w:rsidR="00E30C11">
              <w:rPr>
                <w:rFonts w:asciiTheme="minorHAnsi" w:eastAsiaTheme="minorEastAsia" w:hAnsiTheme="minorHAnsi"/>
                <w:noProof/>
              </w:rPr>
              <w:tab/>
            </w:r>
            <w:r w:rsidR="00E30C11" w:rsidRPr="00A3011B">
              <w:rPr>
                <w:rStyle w:val="Hyperlink"/>
                <w:noProof/>
              </w:rPr>
              <w:t>Government Demand (e-government initiatives)</w:t>
            </w:r>
            <w:r w:rsidR="00E30C11">
              <w:rPr>
                <w:noProof/>
                <w:webHidden/>
              </w:rPr>
              <w:tab/>
            </w:r>
            <w:r w:rsidR="00E30C11">
              <w:rPr>
                <w:noProof/>
                <w:webHidden/>
              </w:rPr>
              <w:fldChar w:fldCharType="begin"/>
            </w:r>
            <w:r w:rsidR="00E30C11">
              <w:rPr>
                <w:noProof/>
                <w:webHidden/>
              </w:rPr>
              <w:instrText xml:space="preserve"> PAGEREF _Toc322948223 \h </w:instrText>
            </w:r>
            <w:r w:rsidR="00E30C11">
              <w:rPr>
                <w:noProof/>
                <w:webHidden/>
              </w:rPr>
            </w:r>
            <w:r w:rsidR="00E30C11">
              <w:rPr>
                <w:noProof/>
                <w:webHidden/>
              </w:rPr>
              <w:fldChar w:fldCharType="separate"/>
            </w:r>
            <w:r w:rsidR="00632C1D">
              <w:rPr>
                <w:noProof/>
                <w:webHidden/>
              </w:rPr>
              <w:t>28</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24" w:history="1">
            <w:r w:rsidR="00E30C11" w:rsidRPr="00A3011B">
              <w:rPr>
                <w:rStyle w:val="Hyperlink"/>
                <w:noProof/>
              </w:rPr>
              <w:t>1.6.2</w:t>
            </w:r>
            <w:r w:rsidR="00E30C11">
              <w:rPr>
                <w:rFonts w:asciiTheme="minorHAnsi" w:eastAsiaTheme="minorEastAsia" w:hAnsiTheme="minorHAnsi"/>
                <w:noProof/>
              </w:rPr>
              <w:tab/>
            </w:r>
            <w:r w:rsidR="00E30C11" w:rsidRPr="00A3011B">
              <w:rPr>
                <w:rStyle w:val="Hyperlink"/>
                <w:noProof/>
              </w:rPr>
              <w:t>Business Demand</w:t>
            </w:r>
            <w:r w:rsidR="00E30C11">
              <w:rPr>
                <w:noProof/>
                <w:webHidden/>
              </w:rPr>
              <w:tab/>
            </w:r>
            <w:r w:rsidR="00E30C11">
              <w:rPr>
                <w:noProof/>
                <w:webHidden/>
              </w:rPr>
              <w:fldChar w:fldCharType="begin"/>
            </w:r>
            <w:r w:rsidR="00E30C11">
              <w:rPr>
                <w:noProof/>
                <w:webHidden/>
              </w:rPr>
              <w:instrText xml:space="preserve"> PAGEREF _Toc322948224 \h </w:instrText>
            </w:r>
            <w:r w:rsidR="00E30C11">
              <w:rPr>
                <w:noProof/>
                <w:webHidden/>
              </w:rPr>
            </w:r>
            <w:r w:rsidR="00E30C11">
              <w:rPr>
                <w:noProof/>
                <w:webHidden/>
              </w:rPr>
              <w:fldChar w:fldCharType="separate"/>
            </w:r>
            <w:r w:rsidR="00632C1D">
              <w:rPr>
                <w:noProof/>
                <w:webHidden/>
              </w:rPr>
              <w:t>31</w:t>
            </w:r>
            <w:r w:rsidR="00E30C11">
              <w:rPr>
                <w:noProof/>
                <w:webHidden/>
              </w:rPr>
              <w:fldChar w:fldCharType="end"/>
            </w:r>
          </w:hyperlink>
        </w:p>
        <w:p w:rsidR="00E30C11" w:rsidRDefault="00B35BAC">
          <w:pPr>
            <w:pStyle w:val="TOC3"/>
            <w:tabs>
              <w:tab w:val="left" w:pos="1320"/>
              <w:tab w:val="right" w:leader="dot" w:pos="9350"/>
            </w:tabs>
            <w:rPr>
              <w:rFonts w:asciiTheme="minorHAnsi" w:eastAsiaTheme="minorEastAsia" w:hAnsiTheme="minorHAnsi"/>
              <w:noProof/>
            </w:rPr>
          </w:pPr>
          <w:hyperlink w:anchor="_Toc322948225" w:history="1">
            <w:r w:rsidR="00E30C11" w:rsidRPr="00A3011B">
              <w:rPr>
                <w:rStyle w:val="Hyperlink"/>
                <w:noProof/>
              </w:rPr>
              <w:t>1.6.3</w:t>
            </w:r>
            <w:r w:rsidR="00E30C11">
              <w:rPr>
                <w:rFonts w:asciiTheme="minorHAnsi" w:eastAsiaTheme="minorEastAsia" w:hAnsiTheme="minorHAnsi"/>
                <w:noProof/>
              </w:rPr>
              <w:tab/>
            </w:r>
            <w:r w:rsidR="00E30C11" w:rsidRPr="00A3011B">
              <w:rPr>
                <w:rStyle w:val="Hyperlink"/>
                <w:noProof/>
              </w:rPr>
              <w:t>Civilian Demand</w:t>
            </w:r>
            <w:r w:rsidR="00E30C11">
              <w:rPr>
                <w:noProof/>
                <w:webHidden/>
              </w:rPr>
              <w:tab/>
            </w:r>
            <w:r w:rsidR="00E30C11">
              <w:rPr>
                <w:noProof/>
                <w:webHidden/>
              </w:rPr>
              <w:fldChar w:fldCharType="begin"/>
            </w:r>
            <w:r w:rsidR="00E30C11">
              <w:rPr>
                <w:noProof/>
                <w:webHidden/>
              </w:rPr>
              <w:instrText xml:space="preserve"> PAGEREF _Toc322948225 \h </w:instrText>
            </w:r>
            <w:r w:rsidR="00E30C11">
              <w:rPr>
                <w:noProof/>
                <w:webHidden/>
              </w:rPr>
            </w:r>
            <w:r w:rsidR="00E30C11">
              <w:rPr>
                <w:noProof/>
                <w:webHidden/>
              </w:rPr>
              <w:fldChar w:fldCharType="separate"/>
            </w:r>
            <w:r w:rsidR="00632C1D">
              <w:rPr>
                <w:noProof/>
                <w:webHidden/>
              </w:rPr>
              <w:t>31</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26" w:history="1">
            <w:r w:rsidR="00E30C11" w:rsidRPr="00A3011B">
              <w:rPr>
                <w:rStyle w:val="Hyperlink"/>
                <w:noProof/>
              </w:rPr>
              <w:t>1.7</w:t>
            </w:r>
            <w:r w:rsidR="00E30C11">
              <w:rPr>
                <w:rFonts w:asciiTheme="minorHAnsi" w:eastAsiaTheme="minorEastAsia" w:hAnsiTheme="minorHAnsi" w:cstheme="minorBidi"/>
                <w:noProof/>
              </w:rPr>
              <w:tab/>
            </w:r>
            <w:r w:rsidR="00E30C11" w:rsidRPr="00A3011B">
              <w:rPr>
                <w:rStyle w:val="Hyperlink"/>
                <w:noProof/>
              </w:rPr>
              <w:t>Financing of ICTs</w:t>
            </w:r>
            <w:r w:rsidR="00E30C11">
              <w:rPr>
                <w:noProof/>
                <w:webHidden/>
              </w:rPr>
              <w:tab/>
            </w:r>
            <w:r w:rsidR="00E30C11">
              <w:rPr>
                <w:noProof/>
                <w:webHidden/>
              </w:rPr>
              <w:fldChar w:fldCharType="begin"/>
            </w:r>
            <w:r w:rsidR="00E30C11">
              <w:rPr>
                <w:noProof/>
                <w:webHidden/>
              </w:rPr>
              <w:instrText xml:space="preserve"> PAGEREF _Toc322948226 \h </w:instrText>
            </w:r>
            <w:r w:rsidR="00E30C11">
              <w:rPr>
                <w:noProof/>
                <w:webHidden/>
              </w:rPr>
            </w:r>
            <w:r w:rsidR="00E30C11">
              <w:rPr>
                <w:noProof/>
                <w:webHidden/>
              </w:rPr>
              <w:fldChar w:fldCharType="separate"/>
            </w:r>
            <w:r w:rsidR="00632C1D">
              <w:rPr>
                <w:noProof/>
                <w:webHidden/>
              </w:rPr>
              <w:t>31</w:t>
            </w:r>
            <w:r w:rsidR="00E30C11">
              <w:rPr>
                <w:noProof/>
                <w:webHidden/>
              </w:rPr>
              <w:fldChar w:fldCharType="end"/>
            </w:r>
          </w:hyperlink>
        </w:p>
        <w:p w:rsidR="00E30C11" w:rsidRDefault="00B35BAC">
          <w:pPr>
            <w:pStyle w:val="TOC1"/>
            <w:tabs>
              <w:tab w:val="left" w:pos="440"/>
              <w:tab w:val="right" w:leader="dot" w:pos="9350"/>
            </w:tabs>
            <w:rPr>
              <w:rFonts w:asciiTheme="minorHAnsi" w:eastAsiaTheme="minorEastAsia" w:hAnsiTheme="minorHAnsi" w:cstheme="minorBidi"/>
              <w:noProof/>
            </w:rPr>
          </w:pPr>
          <w:hyperlink w:anchor="_Toc322948227" w:history="1">
            <w:r w:rsidR="00E30C11" w:rsidRPr="00A3011B">
              <w:rPr>
                <w:rStyle w:val="Hyperlink"/>
                <w:noProof/>
                <w14:scene3d>
                  <w14:camera w14:prst="orthographicFront"/>
                  <w14:lightRig w14:rig="threePt" w14:dir="t">
                    <w14:rot w14:lat="0" w14:lon="0" w14:rev="0"/>
                  </w14:lightRig>
                </w14:scene3d>
              </w:rPr>
              <w:t>2</w:t>
            </w:r>
            <w:r w:rsidR="00E30C11">
              <w:rPr>
                <w:rFonts w:asciiTheme="minorHAnsi" w:eastAsiaTheme="minorEastAsia" w:hAnsiTheme="minorHAnsi" w:cstheme="minorBidi"/>
                <w:noProof/>
              </w:rPr>
              <w:tab/>
            </w:r>
            <w:r w:rsidR="00E30C11" w:rsidRPr="00A3011B">
              <w:rPr>
                <w:rStyle w:val="Hyperlink"/>
                <w:noProof/>
              </w:rPr>
              <w:t xml:space="preserve">Policies to Promote </w:t>
            </w:r>
            <w:r w:rsidR="00760C65">
              <w:rPr>
                <w:rStyle w:val="Hyperlink"/>
                <w:noProof/>
              </w:rPr>
              <w:t>Broadband</w:t>
            </w:r>
            <w:r w:rsidR="00E30C11" w:rsidRPr="00A3011B">
              <w:rPr>
                <w:rStyle w:val="Hyperlink"/>
                <w:noProof/>
              </w:rPr>
              <w:t xml:space="preserve"> in Albania</w:t>
            </w:r>
            <w:r w:rsidR="00E30C11">
              <w:rPr>
                <w:noProof/>
                <w:webHidden/>
              </w:rPr>
              <w:tab/>
            </w:r>
            <w:r w:rsidR="00E30C11">
              <w:rPr>
                <w:noProof/>
                <w:webHidden/>
              </w:rPr>
              <w:fldChar w:fldCharType="begin"/>
            </w:r>
            <w:r w:rsidR="00E30C11">
              <w:rPr>
                <w:noProof/>
                <w:webHidden/>
              </w:rPr>
              <w:instrText xml:space="preserve"> PAGEREF _Toc322948227 \h </w:instrText>
            </w:r>
            <w:r w:rsidR="00E30C11">
              <w:rPr>
                <w:noProof/>
                <w:webHidden/>
              </w:rPr>
            </w:r>
            <w:r w:rsidR="00E30C11">
              <w:rPr>
                <w:noProof/>
                <w:webHidden/>
              </w:rPr>
              <w:fldChar w:fldCharType="separate"/>
            </w:r>
            <w:r w:rsidR="00632C1D">
              <w:rPr>
                <w:noProof/>
                <w:webHidden/>
              </w:rPr>
              <w:t>33</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28" w:history="1">
            <w:r w:rsidR="00E30C11" w:rsidRPr="00A3011B">
              <w:rPr>
                <w:rStyle w:val="Hyperlink"/>
                <w:noProof/>
              </w:rPr>
              <w:t>2.1</w:t>
            </w:r>
            <w:r w:rsidR="00E30C11">
              <w:rPr>
                <w:rFonts w:asciiTheme="minorHAnsi" w:eastAsiaTheme="minorEastAsia" w:hAnsiTheme="minorHAnsi" w:cstheme="minorBidi"/>
                <w:noProof/>
              </w:rPr>
              <w:tab/>
            </w:r>
            <w:r w:rsidR="00E30C11" w:rsidRPr="00A3011B">
              <w:rPr>
                <w:rStyle w:val="Hyperlink"/>
                <w:noProof/>
              </w:rPr>
              <w:t>Coordination of Stakeholders</w:t>
            </w:r>
            <w:r w:rsidR="00E30C11">
              <w:rPr>
                <w:noProof/>
                <w:webHidden/>
              </w:rPr>
              <w:tab/>
            </w:r>
            <w:r w:rsidR="00E30C11">
              <w:rPr>
                <w:noProof/>
                <w:webHidden/>
              </w:rPr>
              <w:fldChar w:fldCharType="begin"/>
            </w:r>
            <w:r w:rsidR="00E30C11">
              <w:rPr>
                <w:noProof/>
                <w:webHidden/>
              </w:rPr>
              <w:instrText xml:space="preserve"> PAGEREF _Toc322948228 \h </w:instrText>
            </w:r>
            <w:r w:rsidR="00E30C11">
              <w:rPr>
                <w:noProof/>
                <w:webHidden/>
              </w:rPr>
            </w:r>
            <w:r w:rsidR="00E30C11">
              <w:rPr>
                <w:noProof/>
                <w:webHidden/>
              </w:rPr>
              <w:fldChar w:fldCharType="separate"/>
            </w:r>
            <w:r w:rsidR="00632C1D">
              <w:rPr>
                <w:noProof/>
                <w:webHidden/>
              </w:rPr>
              <w:t>33</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29" w:history="1">
            <w:r w:rsidR="00E30C11" w:rsidRPr="00A3011B">
              <w:rPr>
                <w:rStyle w:val="Hyperlink"/>
                <w:noProof/>
              </w:rPr>
              <w:t>2.2</w:t>
            </w:r>
            <w:r w:rsidR="00E30C11">
              <w:rPr>
                <w:rFonts w:asciiTheme="minorHAnsi" w:eastAsiaTheme="minorEastAsia" w:hAnsiTheme="minorHAnsi" w:cstheme="minorBidi"/>
                <w:noProof/>
              </w:rPr>
              <w:tab/>
            </w:r>
            <w:r w:rsidR="00E30C11" w:rsidRPr="00A3011B">
              <w:rPr>
                <w:rStyle w:val="Hyperlink"/>
                <w:noProof/>
              </w:rPr>
              <w:t xml:space="preserve">Regulatory measures to stimulate expansion of </w:t>
            </w:r>
            <w:r w:rsidR="00760C65">
              <w:rPr>
                <w:rStyle w:val="Hyperlink"/>
                <w:noProof/>
              </w:rPr>
              <w:t>Broadband</w:t>
            </w:r>
            <w:r w:rsidR="00E30C11">
              <w:rPr>
                <w:noProof/>
                <w:webHidden/>
              </w:rPr>
              <w:tab/>
            </w:r>
            <w:r w:rsidR="00E30C11">
              <w:rPr>
                <w:noProof/>
                <w:webHidden/>
              </w:rPr>
              <w:fldChar w:fldCharType="begin"/>
            </w:r>
            <w:r w:rsidR="00E30C11">
              <w:rPr>
                <w:noProof/>
                <w:webHidden/>
              </w:rPr>
              <w:instrText xml:space="preserve"> PAGEREF _Toc322948229 \h </w:instrText>
            </w:r>
            <w:r w:rsidR="00E30C11">
              <w:rPr>
                <w:noProof/>
                <w:webHidden/>
              </w:rPr>
            </w:r>
            <w:r w:rsidR="00E30C11">
              <w:rPr>
                <w:noProof/>
                <w:webHidden/>
              </w:rPr>
              <w:fldChar w:fldCharType="separate"/>
            </w:r>
            <w:r w:rsidR="00632C1D">
              <w:rPr>
                <w:noProof/>
                <w:webHidden/>
              </w:rPr>
              <w:t>35</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30" w:history="1">
            <w:r w:rsidR="00E30C11" w:rsidRPr="00A3011B">
              <w:rPr>
                <w:rStyle w:val="Hyperlink"/>
                <w:noProof/>
              </w:rPr>
              <w:t>2.3</w:t>
            </w:r>
            <w:r w:rsidR="00E30C11">
              <w:rPr>
                <w:rFonts w:asciiTheme="minorHAnsi" w:eastAsiaTheme="minorEastAsia" w:hAnsiTheme="minorHAnsi" w:cstheme="minorBidi"/>
                <w:noProof/>
              </w:rPr>
              <w:tab/>
            </w:r>
            <w:r w:rsidR="00E30C11" w:rsidRPr="00A3011B">
              <w:rPr>
                <w:rStyle w:val="Hyperlink"/>
                <w:noProof/>
              </w:rPr>
              <w:t xml:space="preserve">Technology Options for </w:t>
            </w:r>
            <w:r w:rsidR="00760C65">
              <w:rPr>
                <w:rStyle w:val="Hyperlink"/>
                <w:noProof/>
              </w:rPr>
              <w:t>Broadband</w:t>
            </w:r>
            <w:r w:rsidR="00E30C11">
              <w:rPr>
                <w:noProof/>
                <w:webHidden/>
              </w:rPr>
              <w:tab/>
            </w:r>
            <w:r w:rsidR="00E30C11">
              <w:rPr>
                <w:noProof/>
                <w:webHidden/>
              </w:rPr>
              <w:fldChar w:fldCharType="begin"/>
            </w:r>
            <w:r w:rsidR="00E30C11">
              <w:rPr>
                <w:noProof/>
                <w:webHidden/>
              </w:rPr>
              <w:instrText xml:space="preserve"> PAGEREF _Toc322948230 \h </w:instrText>
            </w:r>
            <w:r w:rsidR="00E30C11">
              <w:rPr>
                <w:noProof/>
                <w:webHidden/>
              </w:rPr>
            </w:r>
            <w:r w:rsidR="00E30C11">
              <w:rPr>
                <w:noProof/>
                <w:webHidden/>
              </w:rPr>
              <w:fldChar w:fldCharType="separate"/>
            </w:r>
            <w:r w:rsidR="00632C1D">
              <w:rPr>
                <w:noProof/>
                <w:webHidden/>
              </w:rPr>
              <w:t>37</w:t>
            </w:r>
            <w:r w:rsidR="00E30C11">
              <w:rPr>
                <w:noProof/>
                <w:webHidden/>
              </w:rPr>
              <w:fldChar w:fldCharType="end"/>
            </w:r>
          </w:hyperlink>
        </w:p>
        <w:p w:rsidR="00E30C11" w:rsidRDefault="00B35BAC">
          <w:pPr>
            <w:pStyle w:val="TOC1"/>
            <w:tabs>
              <w:tab w:val="left" w:pos="440"/>
              <w:tab w:val="right" w:leader="dot" w:pos="9350"/>
            </w:tabs>
            <w:rPr>
              <w:rFonts w:asciiTheme="minorHAnsi" w:eastAsiaTheme="minorEastAsia" w:hAnsiTheme="minorHAnsi" w:cstheme="minorBidi"/>
              <w:noProof/>
            </w:rPr>
          </w:pPr>
          <w:hyperlink w:anchor="_Toc322948231" w:history="1">
            <w:r w:rsidR="00E30C11" w:rsidRPr="00A3011B">
              <w:rPr>
                <w:rStyle w:val="Hyperlink"/>
                <w:noProof/>
                <w14:scene3d>
                  <w14:camera w14:prst="orthographicFront"/>
                  <w14:lightRig w14:rig="threePt" w14:dir="t">
                    <w14:rot w14:lat="0" w14:lon="0" w14:rev="0"/>
                  </w14:lightRig>
                </w14:scene3d>
              </w:rPr>
              <w:t>3</w:t>
            </w:r>
            <w:r w:rsidR="00E30C11">
              <w:rPr>
                <w:rFonts w:asciiTheme="minorHAnsi" w:eastAsiaTheme="minorEastAsia" w:hAnsiTheme="minorHAnsi" w:cstheme="minorBidi"/>
                <w:noProof/>
              </w:rPr>
              <w:tab/>
            </w:r>
            <w:r w:rsidR="00E30C11" w:rsidRPr="00A3011B">
              <w:rPr>
                <w:rStyle w:val="Hyperlink"/>
                <w:noProof/>
              </w:rPr>
              <w:t>Resource Implications</w:t>
            </w:r>
            <w:r w:rsidR="00E30C11">
              <w:rPr>
                <w:noProof/>
                <w:webHidden/>
              </w:rPr>
              <w:tab/>
            </w:r>
            <w:r w:rsidR="00E30C11">
              <w:rPr>
                <w:noProof/>
                <w:webHidden/>
              </w:rPr>
              <w:fldChar w:fldCharType="begin"/>
            </w:r>
            <w:r w:rsidR="00E30C11">
              <w:rPr>
                <w:noProof/>
                <w:webHidden/>
              </w:rPr>
              <w:instrText xml:space="preserve"> PAGEREF _Toc322948231 \h </w:instrText>
            </w:r>
            <w:r w:rsidR="00E30C11">
              <w:rPr>
                <w:noProof/>
                <w:webHidden/>
              </w:rPr>
            </w:r>
            <w:r w:rsidR="00E30C11">
              <w:rPr>
                <w:noProof/>
                <w:webHidden/>
              </w:rPr>
              <w:fldChar w:fldCharType="separate"/>
            </w:r>
            <w:r w:rsidR="00632C1D">
              <w:rPr>
                <w:noProof/>
                <w:webHidden/>
              </w:rPr>
              <w:t>38</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32" w:history="1">
            <w:r w:rsidR="00E30C11" w:rsidRPr="00A3011B">
              <w:rPr>
                <w:rStyle w:val="Hyperlink"/>
                <w:noProof/>
              </w:rPr>
              <w:t>3.1</w:t>
            </w:r>
            <w:r w:rsidR="00E30C11">
              <w:rPr>
                <w:rFonts w:asciiTheme="minorHAnsi" w:eastAsiaTheme="minorEastAsia" w:hAnsiTheme="minorHAnsi" w:cstheme="minorBidi"/>
                <w:noProof/>
              </w:rPr>
              <w:tab/>
            </w:r>
            <w:r w:rsidR="00E30C11" w:rsidRPr="00A3011B">
              <w:rPr>
                <w:rStyle w:val="Hyperlink"/>
                <w:noProof/>
              </w:rPr>
              <w:t>Models of financing the implementation of the NBP (Backbone and other solutions)</w:t>
            </w:r>
            <w:r w:rsidR="00E30C11">
              <w:rPr>
                <w:noProof/>
                <w:webHidden/>
              </w:rPr>
              <w:tab/>
            </w:r>
            <w:r w:rsidR="00E30C11">
              <w:rPr>
                <w:noProof/>
                <w:webHidden/>
              </w:rPr>
              <w:fldChar w:fldCharType="begin"/>
            </w:r>
            <w:r w:rsidR="00E30C11">
              <w:rPr>
                <w:noProof/>
                <w:webHidden/>
              </w:rPr>
              <w:instrText xml:space="preserve"> PAGEREF _Toc322948232 \h </w:instrText>
            </w:r>
            <w:r w:rsidR="00E30C11">
              <w:rPr>
                <w:noProof/>
                <w:webHidden/>
              </w:rPr>
            </w:r>
            <w:r w:rsidR="00E30C11">
              <w:rPr>
                <w:noProof/>
                <w:webHidden/>
              </w:rPr>
              <w:fldChar w:fldCharType="separate"/>
            </w:r>
            <w:r w:rsidR="00632C1D">
              <w:rPr>
                <w:noProof/>
                <w:webHidden/>
              </w:rPr>
              <w:t>38</w:t>
            </w:r>
            <w:r w:rsidR="00E30C11">
              <w:rPr>
                <w:noProof/>
                <w:webHidden/>
              </w:rPr>
              <w:fldChar w:fldCharType="end"/>
            </w:r>
          </w:hyperlink>
        </w:p>
        <w:p w:rsidR="00E30C11" w:rsidRDefault="00B35BAC">
          <w:pPr>
            <w:pStyle w:val="TOC2"/>
            <w:tabs>
              <w:tab w:val="left" w:pos="880"/>
              <w:tab w:val="right" w:leader="dot" w:pos="9350"/>
            </w:tabs>
            <w:rPr>
              <w:rFonts w:asciiTheme="minorHAnsi" w:eastAsiaTheme="minorEastAsia" w:hAnsiTheme="minorHAnsi" w:cstheme="minorBidi"/>
              <w:noProof/>
            </w:rPr>
          </w:pPr>
          <w:hyperlink w:anchor="_Toc322948233" w:history="1">
            <w:r w:rsidR="00E30C11" w:rsidRPr="00A3011B">
              <w:rPr>
                <w:rStyle w:val="Hyperlink"/>
                <w:noProof/>
              </w:rPr>
              <w:t>3.2</w:t>
            </w:r>
            <w:r w:rsidR="00E30C11">
              <w:rPr>
                <w:rFonts w:asciiTheme="minorHAnsi" w:eastAsiaTheme="minorEastAsia" w:hAnsiTheme="minorHAnsi" w:cstheme="minorBidi"/>
                <w:noProof/>
              </w:rPr>
              <w:tab/>
            </w:r>
            <w:r w:rsidR="00E30C11" w:rsidRPr="00A3011B">
              <w:rPr>
                <w:rStyle w:val="Hyperlink"/>
                <w:noProof/>
              </w:rPr>
              <w:t>Demand Creation Policies</w:t>
            </w:r>
            <w:r w:rsidR="00E30C11">
              <w:rPr>
                <w:noProof/>
                <w:webHidden/>
              </w:rPr>
              <w:tab/>
            </w:r>
            <w:r w:rsidR="00E30C11">
              <w:rPr>
                <w:noProof/>
                <w:webHidden/>
              </w:rPr>
              <w:fldChar w:fldCharType="begin"/>
            </w:r>
            <w:r w:rsidR="00E30C11">
              <w:rPr>
                <w:noProof/>
                <w:webHidden/>
              </w:rPr>
              <w:instrText xml:space="preserve"> PAGEREF _Toc322948233 \h </w:instrText>
            </w:r>
            <w:r w:rsidR="00E30C11">
              <w:rPr>
                <w:noProof/>
                <w:webHidden/>
              </w:rPr>
            </w:r>
            <w:r w:rsidR="00E30C11">
              <w:rPr>
                <w:noProof/>
                <w:webHidden/>
              </w:rPr>
              <w:fldChar w:fldCharType="separate"/>
            </w:r>
            <w:r w:rsidR="00632C1D">
              <w:rPr>
                <w:noProof/>
                <w:webHidden/>
              </w:rPr>
              <w:t>41</w:t>
            </w:r>
            <w:r w:rsidR="00E30C11">
              <w:rPr>
                <w:noProof/>
                <w:webHidden/>
              </w:rPr>
              <w:fldChar w:fldCharType="end"/>
            </w:r>
          </w:hyperlink>
        </w:p>
        <w:p w:rsidR="00E30C11" w:rsidRDefault="00B35BAC">
          <w:pPr>
            <w:pStyle w:val="TOC1"/>
            <w:tabs>
              <w:tab w:val="left" w:pos="440"/>
              <w:tab w:val="right" w:leader="dot" w:pos="9350"/>
            </w:tabs>
            <w:rPr>
              <w:rFonts w:asciiTheme="minorHAnsi" w:eastAsiaTheme="minorEastAsia" w:hAnsiTheme="minorHAnsi" w:cstheme="minorBidi"/>
              <w:noProof/>
            </w:rPr>
          </w:pPr>
          <w:hyperlink w:anchor="_Toc322948234" w:history="1">
            <w:r w:rsidR="00E30C11" w:rsidRPr="00A3011B">
              <w:rPr>
                <w:rStyle w:val="Hyperlink"/>
                <w:noProof/>
                <w14:scene3d>
                  <w14:camera w14:prst="orthographicFront"/>
                  <w14:lightRig w14:rig="threePt" w14:dir="t">
                    <w14:rot w14:lat="0" w14:lon="0" w14:rev="0"/>
                  </w14:lightRig>
                </w14:scene3d>
              </w:rPr>
              <w:t>4</w:t>
            </w:r>
            <w:r w:rsidR="00E30C11">
              <w:rPr>
                <w:rFonts w:asciiTheme="minorHAnsi" w:eastAsiaTheme="minorEastAsia" w:hAnsiTheme="minorHAnsi" w:cstheme="minorBidi"/>
                <w:noProof/>
              </w:rPr>
              <w:tab/>
            </w:r>
            <w:r w:rsidR="00E30C11" w:rsidRPr="00A3011B">
              <w:rPr>
                <w:rStyle w:val="Hyperlink"/>
                <w:noProof/>
              </w:rPr>
              <w:t>Accountability, Monitoring and Evaluation</w:t>
            </w:r>
            <w:r w:rsidR="00E30C11">
              <w:rPr>
                <w:noProof/>
                <w:webHidden/>
              </w:rPr>
              <w:tab/>
            </w:r>
            <w:r w:rsidR="00E30C11">
              <w:rPr>
                <w:noProof/>
                <w:webHidden/>
              </w:rPr>
              <w:fldChar w:fldCharType="begin"/>
            </w:r>
            <w:r w:rsidR="00E30C11">
              <w:rPr>
                <w:noProof/>
                <w:webHidden/>
              </w:rPr>
              <w:instrText xml:space="preserve"> PAGEREF _Toc322948234 \h </w:instrText>
            </w:r>
            <w:r w:rsidR="00E30C11">
              <w:rPr>
                <w:noProof/>
                <w:webHidden/>
              </w:rPr>
            </w:r>
            <w:r w:rsidR="00E30C11">
              <w:rPr>
                <w:noProof/>
                <w:webHidden/>
              </w:rPr>
              <w:fldChar w:fldCharType="separate"/>
            </w:r>
            <w:r w:rsidR="00632C1D">
              <w:rPr>
                <w:noProof/>
                <w:webHidden/>
              </w:rPr>
              <w:t>43</w:t>
            </w:r>
            <w:r w:rsidR="00E30C11">
              <w:rPr>
                <w:noProof/>
                <w:webHidden/>
              </w:rPr>
              <w:fldChar w:fldCharType="end"/>
            </w:r>
          </w:hyperlink>
        </w:p>
        <w:p w:rsidR="009F001B" w:rsidRPr="0077234E" w:rsidRDefault="009F001B" w:rsidP="009F001B">
          <w:pPr>
            <w:rPr>
              <w:noProof/>
            </w:rPr>
          </w:pPr>
          <w:r w:rsidRPr="0077234E">
            <w:rPr>
              <w:b/>
              <w:bCs/>
              <w:noProof/>
              <w:sz w:val="20"/>
              <w:szCs w:val="20"/>
            </w:rPr>
            <w:fldChar w:fldCharType="end"/>
          </w:r>
        </w:p>
      </w:sdtContent>
    </w:sdt>
    <w:p w:rsidR="009F001B" w:rsidRPr="0077234E" w:rsidRDefault="009F001B" w:rsidP="009F001B">
      <w:pPr>
        <w:rPr>
          <w:noProof/>
        </w:rPr>
      </w:pPr>
      <w:r w:rsidRPr="0077234E">
        <w:rPr>
          <w:noProof/>
        </w:rPr>
        <w:br w:type="page"/>
      </w:r>
    </w:p>
    <w:p w:rsidR="009F001B" w:rsidRPr="0077234E" w:rsidRDefault="005E2960" w:rsidP="00632C1D">
      <w:pPr>
        <w:pStyle w:val="Heading1"/>
        <w:numPr>
          <w:ilvl w:val="0"/>
          <w:numId w:val="0"/>
        </w:numPr>
        <w:ind w:left="432" w:hanging="432"/>
      </w:pPr>
      <w:bookmarkStart w:id="7" w:name="_Toc312400102"/>
      <w:bookmarkStart w:id="8" w:name="_Toc322948204"/>
      <w:bookmarkEnd w:id="7"/>
      <w:r w:rsidRPr="0077234E">
        <w:lastRenderedPageBreak/>
        <w:t>Executive Summary</w:t>
      </w:r>
      <w:bookmarkEnd w:id="8"/>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Recognizing the role of ICTs in economic and social development, including for the development and evolution of world class commerce, education, health</w:t>
      </w:r>
      <w:r w:rsidR="0027608D" w:rsidRPr="0077234E">
        <w:rPr>
          <w:rFonts w:cstheme="minorHAnsi"/>
        </w:rPr>
        <w:t>,</w:t>
      </w:r>
      <w:r w:rsidRPr="0077234E">
        <w:rPr>
          <w:rFonts w:cstheme="minorHAnsi"/>
        </w:rPr>
        <w:t xml:space="preserve"> and government administration services, the Government of Albania has identified affordable and reliable connectivity and the availability of a wide range of communications services as a key priority.  It has also recognized that to meet these challenges, it is essential to have access to high-speed </w:t>
      </w:r>
      <w:r w:rsidR="00760C65">
        <w:rPr>
          <w:rFonts w:cstheme="minorHAnsi"/>
        </w:rPr>
        <w:t>Broadband</w:t>
      </w:r>
      <w:r w:rsidRPr="0077234E">
        <w:rPr>
          <w:rFonts w:cstheme="minorHAnsi"/>
        </w:rPr>
        <w:t xml:space="preserve"> throughout the country.   </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 xml:space="preserve">ICTs are essential to enhance the development of economic opportunities throughout the country, including in particular in rural areas, and to make such areas more attractive for investment and relocation.  In addition, understanding of what ICT can do and e-literacy in rural and remote areas in particular is often in need of improvement.  The government recognizes that rural areas in particular need </w:t>
      </w:r>
      <w:r w:rsidR="00760C65">
        <w:rPr>
          <w:rFonts w:cstheme="minorHAnsi"/>
        </w:rPr>
        <w:t>Broadband</w:t>
      </w:r>
      <w:r w:rsidRPr="0077234E">
        <w:rPr>
          <w:rFonts w:cstheme="minorHAnsi"/>
        </w:rPr>
        <w:t xml:space="preserve"> and the opportunities it offers.  </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ICT</w:t>
      </w:r>
      <w:r w:rsidR="00915E09">
        <w:rPr>
          <w:rFonts w:cstheme="minorHAnsi"/>
        </w:rPr>
        <w:t>s</w:t>
      </w:r>
      <w:r w:rsidRPr="0077234E">
        <w:rPr>
          <w:rFonts w:cstheme="minorHAnsi"/>
        </w:rPr>
        <w:t xml:space="preserve"> are also essential for inclusion of people with special needs.  </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 xml:space="preserve">Numerous “white spot” areas without </w:t>
      </w:r>
      <w:r w:rsidR="00760C65">
        <w:rPr>
          <w:rFonts w:cstheme="minorHAnsi"/>
        </w:rPr>
        <w:t>Broadband</w:t>
      </w:r>
      <w:r w:rsidRPr="0077234E">
        <w:rPr>
          <w:rFonts w:cstheme="minorHAnsi"/>
        </w:rPr>
        <w:t xml:space="preserve"> still exist throughout Albania, particularly in more remote rural areas.  Specific measures will therefore be defined to target </w:t>
      </w:r>
      <w:proofErr w:type="spellStart"/>
      <w:r w:rsidRPr="0077234E">
        <w:rPr>
          <w:rFonts w:cstheme="minorHAnsi"/>
        </w:rPr>
        <w:t>unserved</w:t>
      </w:r>
      <w:proofErr w:type="spellEnd"/>
      <w:r w:rsidRPr="0077234E">
        <w:rPr>
          <w:rFonts w:cstheme="minorHAnsi"/>
        </w:rPr>
        <w:t xml:space="preserve"> and underserved areas, including remote and rural areas, promote roll-out and awareness of the benefits of ICTs to daily life, work, education, commerce, government, and health, and enhance investment throughout the country.</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 xml:space="preserve">The Government of Albania considers the deployment of </w:t>
      </w:r>
      <w:r w:rsidR="00760C65">
        <w:rPr>
          <w:rFonts w:cstheme="minorHAnsi"/>
        </w:rPr>
        <w:t>Broadband</w:t>
      </w:r>
      <w:r w:rsidRPr="0077234E">
        <w:rPr>
          <w:rFonts w:cstheme="minorHAnsi"/>
        </w:rPr>
        <w:t xml:space="preserve"> networks a crucial element for its future economic and social development, but believes that without public intervention, there is a risk that the deployment of fast </w:t>
      </w:r>
      <w:r w:rsidR="00760C65">
        <w:rPr>
          <w:rFonts w:cstheme="minorHAnsi"/>
        </w:rPr>
        <w:t>Broadband</w:t>
      </w:r>
      <w:r w:rsidRPr="0077234E">
        <w:rPr>
          <w:rFonts w:cstheme="minorHAnsi"/>
        </w:rPr>
        <w:t xml:space="preserve"> networks will focus mainly in a few high-density zones leaving rural and remote areas excluded.</w:t>
      </w:r>
    </w:p>
    <w:p w:rsidR="009F001B" w:rsidRPr="0077234E" w:rsidRDefault="009F001B" w:rsidP="009F001B">
      <w:pPr>
        <w:rPr>
          <w:rFonts w:cstheme="minorHAnsi"/>
        </w:rPr>
      </w:pPr>
    </w:p>
    <w:p w:rsidR="00C809CC" w:rsidRPr="0077234E" w:rsidRDefault="00C809CC" w:rsidP="00C809CC">
      <w:pPr>
        <w:rPr>
          <w:rFonts w:cstheme="minorHAnsi"/>
        </w:rPr>
      </w:pPr>
      <w:r w:rsidRPr="0077234E">
        <w:rPr>
          <w:rFonts w:cstheme="minorHAnsi"/>
        </w:rPr>
        <w:t xml:space="preserve">The Government of Albania notes that the European Commission has stressed the importance of its Member States having an operational </w:t>
      </w:r>
      <w:r w:rsidR="00760C65">
        <w:rPr>
          <w:rFonts w:cstheme="minorHAnsi"/>
        </w:rPr>
        <w:t>Broadband</w:t>
      </w:r>
      <w:r w:rsidRPr="0077234E">
        <w:rPr>
          <w:rFonts w:cstheme="minorHAnsi"/>
        </w:rPr>
        <w:t xml:space="preserve"> plan with defined national targets aligned on European </w:t>
      </w:r>
      <w:r w:rsidR="00760C65">
        <w:rPr>
          <w:rFonts w:cstheme="minorHAnsi"/>
        </w:rPr>
        <w:t>Broadband</w:t>
      </w:r>
      <w:r w:rsidRPr="0077234E">
        <w:rPr>
          <w:rFonts w:cstheme="minorHAnsi"/>
        </w:rPr>
        <w:t xml:space="preserve"> targets,</w:t>
      </w:r>
      <w:r w:rsidR="0027608D" w:rsidRPr="0077234E">
        <w:rPr>
          <w:rStyle w:val="FootnoteReference"/>
          <w:rFonts w:cstheme="minorHAnsi"/>
        </w:rPr>
        <w:footnoteReference w:id="1"/>
      </w:r>
      <w:r w:rsidRPr="0077234E">
        <w:rPr>
          <w:rFonts w:cstheme="minorHAnsi"/>
        </w:rPr>
        <w:t xml:space="preserve"> as well as a balanced set of policy measures to incentivize investment in fast and ultra-fast internet, specifically based on reliable and thorough implementation of the EU regulatory framework for e-communications, consistent implementation of the Radio Spectrum </w:t>
      </w:r>
      <w:r w:rsidRPr="0077234E">
        <w:rPr>
          <w:rFonts w:cstheme="minorHAnsi"/>
        </w:rPr>
        <w:lastRenderedPageBreak/>
        <w:t>Policy Programme,</w:t>
      </w:r>
      <w:r w:rsidR="0027608D" w:rsidRPr="0077234E">
        <w:rPr>
          <w:rStyle w:val="FootnoteReference"/>
          <w:rFonts w:cstheme="minorHAnsi"/>
        </w:rPr>
        <w:footnoteReference w:id="2"/>
      </w:r>
      <w:r w:rsidRPr="0077234E">
        <w:rPr>
          <w:rFonts w:cstheme="minorHAnsi"/>
        </w:rPr>
        <w:t xml:space="preserve"> adequate cost reduction measures and coherent application of the State Aid </w:t>
      </w:r>
      <w:r w:rsidR="00760C65">
        <w:rPr>
          <w:rFonts w:cstheme="minorHAnsi"/>
        </w:rPr>
        <w:t>Broadband</w:t>
      </w:r>
      <w:r w:rsidR="00B57EF5">
        <w:rPr>
          <w:rFonts w:cstheme="minorHAnsi"/>
        </w:rPr>
        <w:t xml:space="preserve"> G</w:t>
      </w:r>
      <w:r w:rsidRPr="0077234E">
        <w:rPr>
          <w:rFonts w:cstheme="minorHAnsi"/>
        </w:rPr>
        <w:t>uidelines.</w:t>
      </w:r>
      <w:r w:rsidR="0027608D" w:rsidRPr="0077234E">
        <w:rPr>
          <w:rStyle w:val="FootnoteReference"/>
          <w:rFonts w:cstheme="minorHAnsi"/>
        </w:rPr>
        <w:footnoteReference w:id="3"/>
      </w:r>
      <w:r w:rsidRPr="0077234E">
        <w:rPr>
          <w:rFonts w:cstheme="minorHAnsi"/>
        </w:rPr>
        <w:t xml:space="preserve"> </w:t>
      </w:r>
    </w:p>
    <w:p w:rsidR="00C809CC" w:rsidRPr="0077234E" w:rsidRDefault="00C809CC" w:rsidP="00C809CC">
      <w:pPr>
        <w:rPr>
          <w:rFonts w:cstheme="minorHAnsi"/>
        </w:rPr>
      </w:pPr>
    </w:p>
    <w:p w:rsidR="009F001B" w:rsidRPr="0077234E" w:rsidRDefault="009F001B" w:rsidP="009F001B">
      <w:pPr>
        <w:rPr>
          <w:rFonts w:cstheme="minorHAnsi"/>
        </w:rPr>
      </w:pPr>
      <w:r w:rsidRPr="0077234E">
        <w:rPr>
          <w:rFonts w:cstheme="minorHAnsi"/>
        </w:rPr>
        <w:t xml:space="preserve">The Government of Albania hereby presents a National </w:t>
      </w:r>
      <w:r w:rsidR="00760C65">
        <w:rPr>
          <w:rFonts w:cstheme="minorHAnsi"/>
        </w:rPr>
        <w:t>Broadband</w:t>
      </w:r>
      <w:r w:rsidRPr="0077234E">
        <w:rPr>
          <w:rFonts w:cstheme="minorHAnsi"/>
        </w:rPr>
        <w:t xml:space="preserve"> </w:t>
      </w:r>
      <w:r w:rsidR="00B82C71" w:rsidRPr="0077234E">
        <w:rPr>
          <w:rFonts w:cstheme="minorHAnsi"/>
        </w:rPr>
        <w:t>Plan</w:t>
      </w:r>
      <w:r w:rsidRPr="0077234E">
        <w:rPr>
          <w:rFonts w:cstheme="minorHAnsi"/>
        </w:rPr>
        <w:t xml:space="preserve"> for Albania that clarifies the policy focus and defines a </w:t>
      </w:r>
      <w:r w:rsidR="00760C65">
        <w:rPr>
          <w:rFonts w:cstheme="minorHAnsi"/>
        </w:rPr>
        <w:t>Broadband</w:t>
      </w:r>
      <w:r w:rsidR="0027608D" w:rsidRPr="0077234E">
        <w:rPr>
          <w:rFonts w:cstheme="minorHAnsi"/>
        </w:rPr>
        <w:t xml:space="preserve"> policy adapted to the </w:t>
      </w:r>
      <w:r w:rsidRPr="0077234E">
        <w:rPr>
          <w:rFonts w:cstheme="minorHAnsi"/>
        </w:rPr>
        <w:t xml:space="preserve">situation and challenges the country faces, including for the provision of </w:t>
      </w:r>
      <w:r w:rsidR="00760C65">
        <w:rPr>
          <w:rFonts w:cstheme="minorHAnsi"/>
        </w:rPr>
        <w:t>Broadband</w:t>
      </w:r>
      <w:r w:rsidRPr="0077234E">
        <w:rPr>
          <w:rFonts w:cstheme="minorHAnsi"/>
        </w:rPr>
        <w:t xml:space="preserve"> in rural areas. Working together with public and private sector stakeholders including industry, operators, and service providers, as well as municipalities, local author</w:t>
      </w:r>
      <w:r w:rsidR="00B57EF5">
        <w:rPr>
          <w:rFonts w:cstheme="minorHAnsi"/>
        </w:rPr>
        <w:t>ities and industry, the G</w:t>
      </w:r>
      <w:r w:rsidRPr="0077234E">
        <w:rPr>
          <w:rFonts w:cstheme="minorHAnsi"/>
        </w:rPr>
        <w:t xml:space="preserve">overnment of Albania intends to promote the development of </w:t>
      </w:r>
      <w:r w:rsidR="00760C65">
        <w:rPr>
          <w:rFonts w:cstheme="minorHAnsi"/>
        </w:rPr>
        <w:t>Broadband</w:t>
      </w:r>
      <w:r w:rsidRPr="0077234E">
        <w:rPr>
          <w:rFonts w:cstheme="minorHAnsi"/>
        </w:rPr>
        <w:t xml:space="preserve"> in Albania and identify concrete actions to enhance availability, affordability and accessibility of </w:t>
      </w:r>
      <w:r w:rsidR="00760C65">
        <w:rPr>
          <w:rFonts w:cstheme="minorHAnsi"/>
        </w:rPr>
        <w:t>Broadband</w:t>
      </w:r>
      <w:r w:rsidRPr="0077234E">
        <w:rPr>
          <w:rFonts w:cstheme="minorHAnsi"/>
        </w:rPr>
        <w:t xml:space="preserve"> communications services.</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 xml:space="preserve">The </w:t>
      </w:r>
      <w:r w:rsidR="00B82C71" w:rsidRPr="0077234E">
        <w:rPr>
          <w:rFonts w:cstheme="minorHAnsi"/>
        </w:rPr>
        <w:t>Plan</w:t>
      </w:r>
      <w:r w:rsidRPr="0077234E">
        <w:rPr>
          <w:rFonts w:cstheme="minorHAnsi"/>
        </w:rPr>
        <w:t xml:space="preserve"> evaluates the current institutional, legal and regulatory and technological situation in the Republic of Albania, and identifies possibilities to improve access to </w:t>
      </w:r>
      <w:r w:rsidR="00760C65">
        <w:rPr>
          <w:rFonts w:cstheme="minorHAnsi"/>
        </w:rPr>
        <w:t>Broadband</w:t>
      </w:r>
      <w:r w:rsidRPr="0077234E">
        <w:rPr>
          <w:rFonts w:cstheme="minorHAnsi"/>
        </w:rPr>
        <w:t xml:space="preserve">, while observing the principle of technological neutrality and without the violation of competition rules.  It takes into account the requirement for broad accessibility to all groups of population, the business sector and the public administration, including promotion of the access to services of the Information Society (IS services) for rural and remote areas, in conformity with existing policies such as the </w:t>
      </w:r>
      <w:proofErr w:type="spellStart"/>
      <w:r w:rsidRPr="0077234E">
        <w:rPr>
          <w:rFonts w:cstheme="minorHAnsi"/>
        </w:rPr>
        <w:t>the</w:t>
      </w:r>
      <w:proofErr w:type="spellEnd"/>
      <w:r w:rsidRPr="0077234E">
        <w:rPr>
          <w:rFonts w:cstheme="minorHAnsi"/>
        </w:rPr>
        <w:t xml:space="preserve"> 2010 Policy for Electronic Communications in the Republic of Albania</w:t>
      </w:r>
      <w:r w:rsidRPr="0077234E">
        <w:rPr>
          <w:rStyle w:val="FootnoteReference"/>
          <w:rFonts w:cstheme="minorHAnsi"/>
        </w:rPr>
        <w:footnoteReference w:id="4"/>
      </w:r>
      <w:r w:rsidR="004663D9" w:rsidRPr="0077234E">
        <w:rPr>
          <w:rFonts w:cstheme="minorHAnsi"/>
        </w:rPr>
        <w:t>, the Cross-Cutting Strategy on the Information Society,</w:t>
      </w:r>
      <w:r w:rsidR="004663D9" w:rsidRPr="0077234E">
        <w:rPr>
          <w:rStyle w:val="FootnoteReference"/>
          <w:rFonts w:cstheme="minorHAnsi"/>
        </w:rPr>
        <w:footnoteReference w:id="5"/>
      </w:r>
      <w:r w:rsidR="004663D9" w:rsidRPr="0077234E">
        <w:rPr>
          <w:rFonts w:cstheme="minorHAnsi"/>
        </w:rPr>
        <w:t xml:space="preserve"> </w:t>
      </w:r>
      <w:r w:rsidRPr="0077234E">
        <w:rPr>
          <w:rFonts w:cstheme="minorHAnsi"/>
        </w:rPr>
        <w:t xml:space="preserve">as well as targets set forward by the </w:t>
      </w:r>
      <w:r w:rsidR="00760C65">
        <w:rPr>
          <w:rFonts w:cstheme="minorHAnsi"/>
        </w:rPr>
        <w:t>Broadband</w:t>
      </w:r>
      <w:r w:rsidRPr="0077234E">
        <w:rPr>
          <w:rFonts w:cstheme="minorHAnsi"/>
        </w:rPr>
        <w:t xml:space="preserve"> Commission for Digital Development.</w:t>
      </w:r>
      <w:r w:rsidRPr="0077234E">
        <w:rPr>
          <w:rStyle w:val="FootnoteReference"/>
          <w:rFonts w:cstheme="minorHAnsi"/>
        </w:rPr>
        <w:footnoteReference w:id="6"/>
      </w:r>
      <w:r w:rsidRPr="0077234E">
        <w:rPr>
          <w:rFonts w:cstheme="minorHAnsi"/>
        </w:rPr>
        <w:t xml:space="preserve"> </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 xml:space="preserve">This Plan sets forth the goals, targets and broad implementation strategies of </w:t>
      </w:r>
      <w:r w:rsidR="00760C65">
        <w:rPr>
          <w:rFonts w:cstheme="minorHAnsi"/>
        </w:rPr>
        <w:t>Broadband</w:t>
      </w:r>
      <w:r w:rsidRPr="0077234E">
        <w:rPr>
          <w:rFonts w:cstheme="minorHAnsi"/>
        </w:rPr>
        <w:t xml:space="preserve"> in Albania that will ultimately lead to a blueprint for their realization. It also highlights the importance and the respective roles of public and private sector participation and partnerships, both in terms of defining goals, projects, and milestones, as well as in the creation of a variety of financial models.</w:t>
      </w:r>
      <w:r w:rsidRPr="0077234E">
        <w:rPr>
          <w:rStyle w:val="FootnoteReference"/>
          <w:rFonts w:cstheme="minorHAnsi"/>
        </w:rPr>
        <w:footnoteReference w:id="7"/>
      </w:r>
    </w:p>
    <w:p w:rsidR="009F001B" w:rsidRPr="0077234E" w:rsidRDefault="009F001B" w:rsidP="009F001B">
      <w:pPr>
        <w:rPr>
          <w:rFonts w:cstheme="minorHAnsi"/>
        </w:rPr>
      </w:pPr>
    </w:p>
    <w:p w:rsidR="0027608D" w:rsidRPr="0077234E" w:rsidRDefault="0027608D">
      <w:pPr>
        <w:spacing w:after="200"/>
        <w:jc w:val="left"/>
        <w:rPr>
          <w:rFonts w:cstheme="minorHAnsi"/>
        </w:rPr>
      </w:pPr>
      <w:r w:rsidRPr="0077234E">
        <w:rPr>
          <w:rFonts w:cstheme="minorHAnsi"/>
        </w:rPr>
        <w:br w:type="page"/>
      </w:r>
    </w:p>
    <w:p w:rsidR="0027608D" w:rsidRPr="0077234E" w:rsidRDefault="0027608D" w:rsidP="009F001B">
      <w:pPr>
        <w:rPr>
          <w:rFonts w:cstheme="minorHAnsi"/>
        </w:rPr>
      </w:pP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b/>
          <w:sz w:val="16"/>
          <w:szCs w:val="16"/>
        </w:rPr>
      </w:pPr>
      <w:r w:rsidRPr="0077234E">
        <w:rPr>
          <w:rFonts w:cstheme="minorHAnsi"/>
          <w:b/>
          <w:sz w:val="16"/>
          <w:szCs w:val="16"/>
        </w:rPr>
        <w:t xml:space="preserve">OBJECTIVES AND SPECIFIC MEASURES TO ACHIEVE NATIONWIDE </w:t>
      </w:r>
      <w:r w:rsidR="00760C65">
        <w:rPr>
          <w:rFonts w:cstheme="minorHAnsi"/>
          <w:b/>
          <w:sz w:val="16"/>
          <w:szCs w:val="16"/>
        </w:rPr>
        <w:t>BROADBAND</w:t>
      </w:r>
      <w:r w:rsidR="0027608D" w:rsidRPr="0077234E">
        <w:rPr>
          <w:rFonts w:cstheme="minorHAnsi"/>
          <w:b/>
          <w:sz w:val="16"/>
          <w:szCs w:val="16"/>
        </w:rPr>
        <w:t xml:space="preserve"> IN ALBANIA</w:t>
      </w: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The National Strategy for </w:t>
      </w:r>
      <w:r w:rsidR="00760C65">
        <w:rPr>
          <w:rFonts w:cstheme="minorHAnsi"/>
          <w:sz w:val="16"/>
          <w:szCs w:val="16"/>
        </w:rPr>
        <w:t>Broadband</w:t>
      </w:r>
      <w:r w:rsidRPr="0077234E">
        <w:rPr>
          <w:rFonts w:cstheme="minorHAnsi"/>
          <w:sz w:val="16"/>
          <w:szCs w:val="16"/>
        </w:rPr>
        <w:t xml:space="preserve"> Access to Services of the Information Society in the Republic of Albania (“</w:t>
      </w:r>
      <w:r w:rsidR="00760C65">
        <w:rPr>
          <w:rFonts w:cstheme="minorHAnsi"/>
          <w:sz w:val="16"/>
          <w:szCs w:val="16"/>
        </w:rPr>
        <w:t>Broadband</w:t>
      </w:r>
      <w:r w:rsidRPr="0077234E">
        <w:rPr>
          <w:rFonts w:cstheme="minorHAnsi"/>
          <w:sz w:val="16"/>
          <w:szCs w:val="16"/>
        </w:rPr>
        <w:t xml:space="preserve"> Strategy”) defines the objectives and procedures for the future development of </w:t>
      </w:r>
      <w:r w:rsidR="00760C65">
        <w:rPr>
          <w:rFonts w:cstheme="minorHAnsi"/>
          <w:sz w:val="16"/>
          <w:szCs w:val="16"/>
        </w:rPr>
        <w:t>Broadband</w:t>
      </w:r>
      <w:r w:rsidRPr="0077234E">
        <w:rPr>
          <w:rFonts w:cstheme="minorHAnsi"/>
          <w:sz w:val="16"/>
          <w:szCs w:val="16"/>
        </w:rPr>
        <w:t xml:space="preserve"> in Albania (until the year 2020) as well as concrete measures for its support.  </w:t>
      </w:r>
    </w:p>
    <w:p w:rsidR="00100845" w:rsidRPr="0077234E" w:rsidRDefault="00100845"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p>
    <w:p w:rsidR="00100845" w:rsidRPr="0077234E" w:rsidRDefault="00100845"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The policy puts forward a collaborative approach between the public and private sectors </w:t>
      </w:r>
      <w:r w:rsidR="00842977">
        <w:rPr>
          <w:rFonts w:cstheme="minorHAnsi"/>
          <w:sz w:val="16"/>
          <w:szCs w:val="16"/>
        </w:rPr>
        <w:t xml:space="preserve">as well as between national, regional and local governments </w:t>
      </w:r>
      <w:r w:rsidRPr="0077234E">
        <w:rPr>
          <w:rFonts w:cstheme="minorHAnsi"/>
          <w:sz w:val="16"/>
          <w:szCs w:val="16"/>
        </w:rPr>
        <w:t xml:space="preserve">to promote and later universalize </w:t>
      </w:r>
      <w:r w:rsidR="00760C65">
        <w:rPr>
          <w:rFonts w:cstheme="minorHAnsi"/>
          <w:sz w:val="16"/>
          <w:szCs w:val="16"/>
        </w:rPr>
        <w:t>Broadband</w:t>
      </w:r>
      <w:r w:rsidRPr="0077234E">
        <w:rPr>
          <w:rFonts w:cstheme="minorHAnsi"/>
          <w:sz w:val="16"/>
          <w:szCs w:val="16"/>
        </w:rPr>
        <w:t xml:space="preserve"> services and relies on competitio</w:t>
      </w:r>
      <w:r w:rsidR="00842977">
        <w:rPr>
          <w:rFonts w:cstheme="minorHAnsi"/>
          <w:sz w:val="16"/>
          <w:szCs w:val="16"/>
        </w:rPr>
        <w:t xml:space="preserve">n to expand the </w:t>
      </w:r>
      <w:r w:rsidR="00760C65">
        <w:rPr>
          <w:rFonts w:cstheme="minorHAnsi"/>
          <w:sz w:val="16"/>
          <w:szCs w:val="16"/>
        </w:rPr>
        <w:t>Broadband</w:t>
      </w:r>
      <w:r w:rsidR="00842977">
        <w:rPr>
          <w:rFonts w:cstheme="minorHAnsi"/>
          <w:sz w:val="16"/>
          <w:szCs w:val="16"/>
        </w:rPr>
        <w:t xml:space="preserve"> market.  </w:t>
      </w:r>
    </w:p>
    <w:p w:rsidR="00100845" w:rsidRPr="0077234E" w:rsidRDefault="00100845"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p>
    <w:p w:rsidR="00CC3CD2" w:rsidRPr="0077234E" w:rsidRDefault="00CC3CD2"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Most important, the policy seeks to create </w:t>
      </w:r>
      <w:r w:rsidR="00842977">
        <w:rPr>
          <w:rFonts w:cstheme="minorHAnsi"/>
          <w:sz w:val="16"/>
          <w:szCs w:val="16"/>
        </w:rPr>
        <w:t xml:space="preserve">the tools which will create an </w:t>
      </w:r>
      <w:r w:rsidRPr="0077234E">
        <w:rPr>
          <w:rFonts w:cstheme="minorHAnsi"/>
          <w:sz w:val="16"/>
          <w:szCs w:val="16"/>
        </w:rPr>
        <w:t xml:space="preserve">enabling environment for private investments </w:t>
      </w:r>
      <w:r w:rsidR="00842977">
        <w:rPr>
          <w:rFonts w:cstheme="minorHAnsi"/>
          <w:sz w:val="16"/>
          <w:szCs w:val="16"/>
        </w:rPr>
        <w:t>including legal and regulatory reform and</w:t>
      </w:r>
      <w:r w:rsidR="00842977" w:rsidRPr="0077234E">
        <w:rPr>
          <w:rFonts w:cstheme="minorHAnsi"/>
          <w:sz w:val="16"/>
          <w:szCs w:val="16"/>
        </w:rPr>
        <w:t xml:space="preserve"> </w:t>
      </w:r>
      <w:r w:rsidR="00842977">
        <w:rPr>
          <w:rFonts w:cstheme="minorHAnsi"/>
          <w:sz w:val="16"/>
          <w:szCs w:val="16"/>
        </w:rPr>
        <w:t xml:space="preserve">effective </w:t>
      </w:r>
      <w:r w:rsidRPr="0077234E">
        <w:rPr>
          <w:rFonts w:cstheme="minorHAnsi"/>
          <w:sz w:val="16"/>
          <w:szCs w:val="16"/>
        </w:rPr>
        <w:t xml:space="preserve">market </w:t>
      </w:r>
      <w:r w:rsidR="00842977">
        <w:rPr>
          <w:rFonts w:cstheme="minorHAnsi"/>
          <w:sz w:val="16"/>
          <w:szCs w:val="16"/>
        </w:rPr>
        <w:t xml:space="preserve">and financial </w:t>
      </w:r>
      <w:r w:rsidRPr="0077234E">
        <w:rPr>
          <w:rFonts w:cstheme="minorHAnsi"/>
          <w:sz w:val="16"/>
          <w:szCs w:val="16"/>
        </w:rPr>
        <w:t xml:space="preserve">mechanisms to develop </w:t>
      </w:r>
      <w:r w:rsidR="00760C65">
        <w:rPr>
          <w:rFonts w:cstheme="minorHAnsi"/>
          <w:sz w:val="16"/>
          <w:szCs w:val="16"/>
        </w:rPr>
        <w:t>Broadband</w:t>
      </w:r>
      <w:r w:rsidRPr="0077234E">
        <w:rPr>
          <w:rFonts w:cstheme="minorHAnsi"/>
          <w:sz w:val="16"/>
          <w:szCs w:val="16"/>
        </w:rPr>
        <w:t xml:space="preserve"> networks.</w:t>
      </w:r>
    </w:p>
    <w:p w:rsidR="00CC3CD2" w:rsidRPr="0077234E" w:rsidRDefault="00CC3CD2"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p>
    <w:p w:rsidR="00100845" w:rsidRPr="0077234E" w:rsidRDefault="00842977"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Pr>
          <w:rFonts w:cstheme="minorHAnsi"/>
          <w:sz w:val="16"/>
          <w:szCs w:val="16"/>
        </w:rPr>
        <w:t>The aim is that m</w:t>
      </w:r>
      <w:r w:rsidR="00100845" w:rsidRPr="00AF4932">
        <w:rPr>
          <w:rFonts w:cstheme="minorHAnsi"/>
          <w:sz w:val="16"/>
          <w:szCs w:val="16"/>
        </w:rPr>
        <w:t xml:space="preserve">any of the suggested measures would have </w:t>
      </w:r>
      <w:r w:rsidR="00945CED">
        <w:rPr>
          <w:rFonts w:cstheme="minorHAnsi"/>
          <w:sz w:val="16"/>
          <w:szCs w:val="16"/>
        </w:rPr>
        <w:t xml:space="preserve">diminish the need for public intervention through the </w:t>
      </w:r>
      <w:r w:rsidR="00100845" w:rsidRPr="00AF4932">
        <w:rPr>
          <w:rFonts w:cstheme="minorHAnsi"/>
          <w:sz w:val="16"/>
          <w:szCs w:val="16"/>
        </w:rPr>
        <w:t xml:space="preserve"> government budget</w:t>
      </w:r>
      <w:r w:rsidR="00CC3CD2" w:rsidRPr="00AF4932">
        <w:rPr>
          <w:rFonts w:cstheme="minorHAnsi"/>
          <w:sz w:val="16"/>
          <w:szCs w:val="16"/>
        </w:rPr>
        <w:t xml:space="preserve"> </w:t>
      </w:r>
      <w:r>
        <w:rPr>
          <w:rFonts w:cstheme="minorHAnsi"/>
          <w:sz w:val="16"/>
          <w:szCs w:val="16"/>
        </w:rPr>
        <w:t xml:space="preserve">by creating the environment where </w:t>
      </w:r>
      <w:r w:rsidR="00760C65">
        <w:rPr>
          <w:rFonts w:cstheme="minorHAnsi"/>
          <w:sz w:val="16"/>
          <w:szCs w:val="16"/>
        </w:rPr>
        <w:t>Broadband</w:t>
      </w:r>
      <w:r>
        <w:rPr>
          <w:rFonts w:cstheme="minorHAnsi"/>
          <w:sz w:val="16"/>
          <w:szCs w:val="16"/>
        </w:rPr>
        <w:t xml:space="preserve"> roll-out</w:t>
      </w:r>
      <w:r w:rsidR="00100845" w:rsidRPr="00AF4932">
        <w:rPr>
          <w:rFonts w:cstheme="minorHAnsi"/>
          <w:sz w:val="16"/>
          <w:szCs w:val="16"/>
        </w:rPr>
        <w:t xml:space="preserve"> could be </w:t>
      </w:r>
      <w:r w:rsidR="00AF4932">
        <w:rPr>
          <w:rFonts w:cstheme="minorHAnsi"/>
          <w:sz w:val="16"/>
          <w:szCs w:val="16"/>
        </w:rPr>
        <w:t xml:space="preserve">achieved through </w:t>
      </w:r>
      <w:r>
        <w:rPr>
          <w:rFonts w:cstheme="minorHAnsi"/>
          <w:sz w:val="16"/>
          <w:szCs w:val="16"/>
        </w:rPr>
        <w:t xml:space="preserve">operator expansion and </w:t>
      </w:r>
      <w:r w:rsidR="00AF4932">
        <w:rPr>
          <w:rFonts w:cstheme="minorHAnsi"/>
          <w:sz w:val="16"/>
          <w:szCs w:val="16"/>
        </w:rPr>
        <w:t>build-out</w:t>
      </w:r>
      <w:r>
        <w:rPr>
          <w:rFonts w:cstheme="minorHAnsi"/>
          <w:sz w:val="16"/>
          <w:szCs w:val="16"/>
        </w:rPr>
        <w:t xml:space="preserve"> (through licensing)</w:t>
      </w:r>
      <w:r w:rsidR="00AF4932">
        <w:rPr>
          <w:rFonts w:cstheme="minorHAnsi"/>
          <w:sz w:val="16"/>
          <w:szCs w:val="16"/>
        </w:rPr>
        <w:t xml:space="preserve"> or </w:t>
      </w:r>
      <w:r w:rsidR="00100845" w:rsidRPr="00AF4932">
        <w:rPr>
          <w:rFonts w:cstheme="minorHAnsi"/>
          <w:sz w:val="16"/>
          <w:szCs w:val="16"/>
        </w:rPr>
        <w:t>funded through contributions from the communications industry</w:t>
      </w:r>
      <w:r>
        <w:rPr>
          <w:rFonts w:cstheme="minorHAnsi"/>
          <w:sz w:val="16"/>
          <w:szCs w:val="16"/>
        </w:rPr>
        <w:t xml:space="preserve"> (through universal access and service financing)</w:t>
      </w:r>
      <w:r w:rsidR="00100845" w:rsidRPr="00AF4932">
        <w:rPr>
          <w:rFonts w:cstheme="minorHAnsi"/>
          <w:sz w:val="16"/>
          <w:szCs w:val="16"/>
        </w:rPr>
        <w:t xml:space="preserve">, </w:t>
      </w:r>
      <w:r>
        <w:rPr>
          <w:rFonts w:cstheme="minorHAnsi"/>
          <w:sz w:val="16"/>
          <w:szCs w:val="16"/>
        </w:rPr>
        <w:t>with other initiatives becoming</w:t>
      </w:r>
      <w:r w:rsidR="00100845" w:rsidRPr="00AF4932">
        <w:rPr>
          <w:rFonts w:cstheme="minorHAnsi"/>
          <w:sz w:val="16"/>
          <w:szCs w:val="16"/>
        </w:rPr>
        <w:t xml:space="preserve"> self-sustaining from service fees (as with e-government programs) or cost savings (as with infrastructure sharing).</w:t>
      </w:r>
      <w:r w:rsidR="00100845" w:rsidRPr="0077234E">
        <w:rPr>
          <w:rFonts w:cstheme="minorHAnsi"/>
          <w:sz w:val="16"/>
          <w:szCs w:val="16"/>
        </w:rPr>
        <w:t xml:space="preserve"> </w:t>
      </w: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u w:val="single"/>
        </w:rPr>
      </w:pPr>
      <w:r w:rsidRPr="0077234E">
        <w:rPr>
          <w:rFonts w:cstheme="minorHAnsi"/>
          <w:sz w:val="16"/>
          <w:szCs w:val="16"/>
          <w:u w:val="single"/>
        </w:rPr>
        <w:t xml:space="preserve">Among the </w:t>
      </w:r>
      <w:r w:rsidRPr="0077234E">
        <w:rPr>
          <w:rFonts w:cstheme="minorHAnsi"/>
          <w:b/>
          <w:sz w:val="16"/>
          <w:szCs w:val="16"/>
          <w:u w:val="single"/>
        </w:rPr>
        <w:t>objectives</w:t>
      </w:r>
      <w:r w:rsidRPr="0077234E">
        <w:rPr>
          <w:rFonts w:cstheme="minorHAnsi"/>
          <w:sz w:val="16"/>
          <w:szCs w:val="16"/>
          <w:u w:val="single"/>
        </w:rPr>
        <w:t xml:space="preserve"> identified, </w:t>
      </w:r>
      <w:r w:rsidR="00AF4932">
        <w:rPr>
          <w:rFonts w:cstheme="minorHAnsi"/>
          <w:sz w:val="16"/>
          <w:szCs w:val="16"/>
          <w:u w:val="single"/>
        </w:rPr>
        <w:t>these include</w:t>
      </w:r>
      <w:r w:rsidRPr="0077234E">
        <w:rPr>
          <w:rFonts w:cstheme="minorHAnsi"/>
          <w:sz w:val="16"/>
          <w:szCs w:val="16"/>
          <w:u w:val="single"/>
        </w:rPr>
        <w:t>:</w:t>
      </w:r>
    </w:p>
    <w:p w:rsidR="009F001B" w:rsidRPr="0077234E" w:rsidRDefault="009F001B" w:rsidP="0095018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ind w:left="360" w:hanging="360"/>
        <w:rPr>
          <w:rFonts w:cstheme="minorHAnsi"/>
          <w:sz w:val="16"/>
          <w:szCs w:val="16"/>
        </w:rPr>
      </w:pPr>
      <w:r w:rsidRPr="0077234E">
        <w:rPr>
          <w:rFonts w:cstheme="minorHAnsi"/>
          <w:sz w:val="16"/>
          <w:szCs w:val="16"/>
        </w:rPr>
        <w:t xml:space="preserve">Improvement and further development of </w:t>
      </w:r>
      <w:r w:rsidR="00760C65">
        <w:rPr>
          <w:rFonts w:cstheme="minorHAnsi"/>
          <w:sz w:val="16"/>
          <w:szCs w:val="16"/>
        </w:rPr>
        <w:t>Broadband</w:t>
      </w:r>
      <w:r w:rsidRPr="0077234E">
        <w:rPr>
          <w:rFonts w:cstheme="minorHAnsi"/>
          <w:sz w:val="16"/>
          <w:szCs w:val="16"/>
        </w:rPr>
        <w:t xml:space="preserve"> infrastructure across the country;</w:t>
      </w:r>
    </w:p>
    <w:p w:rsidR="009F001B" w:rsidRPr="0077234E" w:rsidRDefault="009F001B" w:rsidP="0095018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ind w:left="360" w:hanging="360"/>
        <w:rPr>
          <w:rFonts w:cstheme="minorHAnsi"/>
          <w:sz w:val="16"/>
          <w:szCs w:val="16"/>
        </w:rPr>
      </w:pPr>
      <w:r w:rsidRPr="0077234E">
        <w:rPr>
          <w:rFonts w:cstheme="minorHAnsi"/>
          <w:sz w:val="16"/>
          <w:szCs w:val="16"/>
        </w:rPr>
        <w:t>Growth of Internet penetration;</w:t>
      </w:r>
    </w:p>
    <w:p w:rsidR="009F001B" w:rsidRPr="0077234E" w:rsidRDefault="009F001B" w:rsidP="0095018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ind w:left="360" w:hanging="360"/>
        <w:rPr>
          <w:rFonts w:cstheme="minorHAnsi"/>
          <w:sz w:val="16"/>
          <w:szCs w:val="16"/>
        </w:rPr>
      </w:pPr>
      <w:r w:rsidRPr="0077234E">
        <w:rPr>
          <w:rFonts w:cstheme="minorHAnsi"/>
          <w:sz w:val="16"/>
          <w:szCs w:val="16"/>
        </w:rPr>
        <w:t>Providing high speed and secure Internet nationally, regionally and locally, including to households and through anchor institutions such as schools, postal offices and community centers;</w:t>
      </w:r>
    </w:p>
    <w:p w:rsidR="009F001B" w:rsidRPr="0077234E" w:rsidRDefault="009F001B" w:rsidP="0095018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ind w:left="360" w:hanging="360"/>
        <w:rPr>
          <w:rFonts w:cstheme="minorHAnsi"/>
          <w:sz w:val="16"/>
          <w:szCs w:val="16"/>
        </w:rPr>
      </w:pPr>
      <w:r w:rsidRPr="0077234E">
        <w:rPr>
          <w:rFonts w:cstheme="minorHAnsi"/>
          <w:sz w:val="16"/>
          <w:szCs w:val="16"/>
        </w:rPr>
        <w:t>Increasing competition and reducing prices;</w:t>
      </w:r>
    </w:p>
    <w:p w:rsidR="009F001B" w:rsidRPr="0077234E" w:rsidRDefault="009F001B" w:rsidP="0095018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ind w:left="360" w:hanging="360"/>
        <w:rPr>
          <w:rFonts w:cstheme="minorHAnsi"/>
          <w:sz w:val="16"/>
          <w:szCs w:val="16"/>
        </w:rPr>
      </w:pPr>
      <w:r w:rsidRPr="0077234E">
        <w:rPr>
          <w:rFonts w:cstheme="minorHAnsi"/>
          <w:sz w:val="16"/>
          <w:szCs w:val="16"/>
        </w:rPr>
        <w:t>Increasing Quality of Service;</w:t>
      </w:r>
    </w:p>
    <w:p w:rsidR="009F001B" w:rsidRPr="0077234E" w:rsidRDefault="009F001B" w:rsidP="0095018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ind w:left="360" w:hanging="360"/>
        <w:rPr>
          <w:rFonts w:cstheme="minorHAnsi"/>
          <w:sz w:val="16"/>
          <w:szCs w:val="16"/>
        </w:rPr>
      </w:pPr>
      <w:r w:rsidRPr="0077234E">
        <w:rPr>
          <w:rFonts w:cstheme="minorHAnsi"/>
          <w:sz w:val="16"/>
          <w:szCs w:val="16"/>
        </w:rPr>
        <w:t>Increasing the number of electronic services available to the Citizen of Albania and ultimately achieving the digitization of all public services;</w:t>
      </w:r>
    </w:p>
    <w:p w:rsidR="0027608D" w:rsidRPr="0077234E" w:rsidRDefault="0027608D" w:rsidP="0095018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ind w:left="360" w:hanging="360"/>
        <w:rPr>
          <w:rFonts w:cstheme="minorHAnsi"/>
          <w:sz w:val="16"/>
          <w:szCs w:val="16"/>
        </w:rPr>
      </w:pPr>
      <w:r w:rsidRPr="0077234E">
        <w:rPr>
          <w:rFonts w:cstheme="minorHAnsi"/>
          <w:sz w:val="16"/>
          <w:szCs w:val="16"/>
        </w:rPr>
        <w:t xml:space="preserve">Increasing awareness of the benefits of the use of ICT services through </w:t>
      </w:r>
      <w:r w:rsidR="00760C65">
        <w:rPr>
          <w:rFonts w:cstheme="minorHAnsi"/>
          <w:sz w:val="16"/>
          <w:szCs w:val="16"/>
        </w:rPr>
        <w:t>Broadband</w:t>
      </w:r>
      <w:r w:rsidRPr="0077234E">
        <w:rPr>
          <w:rFonts w:cstheme="minorHAnsi"/>
          <w:sz w:val="16"/>
          <w:szCs w:val="16"/>
        </w:rPr>
        <w:t xml:space="preserve"> within all layers of society, and including for persons with special needs;</w:t>
      </w:r>
    </w:p>
    <w:p w:rsidR="009F001B" w:rsidRPr="0077234E" w:rsidRDefault="009F001B" w:rsidP="0095018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ind w:left="360" w:hanging="360"/>
        <w:rPr>
          <w:rFonts w:cstheme="minorHAnsi"/>
          <w:sz w:val="16"/>
          <w:szCs w:val="16"/>
        </w:rPr>
      </w:pPr>
      <w:r w:rsidRPr="0077234E">
        <w:rPr>
          <w:rFonts w:cstheme="minorHAnsi"/>
          <w:sz w:val="16"/>
          <w:szCs w:val="16"/>
        </w:rPr>
        <w:t xml:space="preserve">Achieving the required </w:t>
      </w:r>
      <w:r w:rsidR="00760C65">
        <w:rPr>
          <w:rFonts w:cstheme="minorHAnsi"/>
          <w:sz w:val="16"/>
          <w:szCs w:val="16"/>
        </w:rPr>
        <w:t>Broadband</w:t>
      </w:r>
      <w:r w:rsidRPr="0077234E">
        <w:rPr>
          <w:rFonts w:cstheme="minorHAnsi"/>
          <w:sz w:val="16"/>
          <w:szCs w:val="16"/>
        </w:rPr>
        <w:t xml:space="preserve"> infrastructure and speed throughout the county to serve the growth of public services such as electronic government (e-government), education (e-learning), innovation (e-Innovation) and capacity (e-building Capacity).</w:t>
      </w: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u w:val="single"/>
        </w:rPr>
      </w:pP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highlight w:val="yellow"/>
          <w:u w:val="single"/>
        </w:rPr>
      </w:pPr>
      <w:r w:rsidRPr="0077234E">
        <w:rPr>
          <w:rFonts w:cstheme="minorHAnsi"/>
          <w:sz w:val="16"/>
          <w:szCs w:val="16"/>
          <w:highlight w:val="yellow"/>
          <w:u w:val="single"/>
        </w:rPr>
        <w:t xml:space="preserve">Specific long-term </w:t>
      </w:r>
      <w:r w:rsidRPr="0077234E">
        <w:rPr>
          <w:rFonts w:cstheme="minorHAnsi"/>
          <w:b/>
          <w:sz w:val="16"/>
          <w:szCs w:val="16"/>
          <w:highlight w:val="yellow"/>
          <w:u w:val="single"/>
        </w:rPr>
        <w:t>targets</w:t>
      </w:r>
      <w:r w:rsidRPr="0077234E">
        <w:rPr>
          <w:rFonts w:cstheme="minorHAnsi"/>
          <w:sz w:val="16"/>
          <w:szCs w:val="16"/>
          <w:highlight w:val="yellow"/>
          <w:u w:val="single"/>
        </w:rPr>
        <w:t xml:space="preserve"> are:</w:t>
      </w:r>
    </w:p>
    <w:p w:rsidR="00837CF9" w:rsidRPr="0077234E" w:rsidRDefault="007B3F68" w:rsidP="00837CF9">
      <w:pPr>
        <w:pStyle w:val="ListParagraph"/>
        <w:numPr>
          <w:ilvl w:val="1"/>
          <w:numId w:val="12"/>
        </w:numPr>
        <w:pBdr>
          <w:top w:val="single" w:sz="4" w:space="1" w:color="auto"/>
          <w:left w:val="single" w:sz="4" w:space="4" w:color="auto"/>
          <w:bottom w:val="single" w:sz="4" w:space="1" w:color="auto"/>
          <w:right w:val="single" w:sz="4" w:space="4" w:color="auto"/>
        </w:pBdr>
        <w:shd w:val="clear" w:color="auto" w:fill="95B3D7" w:themeFill="accent1" w:themeFillTint="99"/>
        <w:ind w:left="360" w:hanging="360"/>
        <w:rPr>
          <w:rFonts w:cstheme="minorHAnsi"/>
          <w:sz w:val="16"/>
          <w:szCs w:val="16"/>
          <w:highlight w:val="yellow"/>
        </w:rPr>
      </w:pPr>
      <w:r w:rsidRPr="0077234E">
        <w:rPr>
          <w:rFonts w:cstheme="minorHAnsi"/>
          <w:sz w:val="16"/>
          <w:szCs w:val="16"/>
          <w:highlight w:val="yellow"/>
        </w:rPr>
        <w:t>The achievement of nationwide</w:t>
      </w:r>
      <w:r w:rsidR="009F001B" w:rsidRPr="0077234E">
        <w:rPr>
          <w:rFonts w:cstheme="minorHAnsi"/>
          <w:sz w:val="16"/>
          <w:szCs w:val="16"/>
          <w:highlight w:val="yellow"/>
        </w:rPr>
        <w:t xml:space="preserve"> </w:t>
      </w:r>
      <w:r w:rsidRPr="0077234E">
        <w:rPr>
          <w:rFonts w:cstheme="minorHAnsi"/>
          <w:sz w:val="16"/>
          <w:szCs w:val="16"/>
          <w:highlight w:val="yellow"/>
        </w:rPr>
        <w:t xml:space="preserve">basic </w:t>
      </w:r>
      <w:r w:rsidR="00760C65">
        <w:rPr>
          <w:rFonts w:cstheme="minorHAnsi"/>
          <w:sz w:val="16"/>
          <w:szCs w:val="16"/>
          <w:highlight w:val="yellow"/>
        </w:rPr>
        <w:t>Broadband</w:t>
      </w:r>
      <w:r w:rsidR="009F001B" w:rsidRPr="0077234E">
        <w:rPr>
          <w:rFonts w:cstheme="minorHAnsi"/>
          <w:sz w:val="16"/>
          <w:szCs w:val="16"/>
          <w:highlight w:val="yellow"/>
        </w:rPr>
        <w:t xml:space="preserve"> access either directly to </w:t>
      </w:r>
      <w:r w:rsidRPr="0077234E">
        <w:rPr>
          <w:rFonts w:cstheme="minorHAnsi"/>
          <w:sz w:val="16"/>
          <w:szCs w:val="16"/>
          <w:highlight w:val="yellow"/>
        </w:rPr>
        <w:t>all</w:t>
      </w:r>
      <w:r w:rsidR="009F001B" w:rsidRPr="0077234E">
        <w:rPr>
          <w:rFonts w:cstheme="minorHAnsi"/>
          <w:sz w:val="16"/>
          <w:szCs w:val="16"/>
          <w:highlight w:val="yellow"/>
        </w:rPr>
        <w:t xml:space="preserve"> households </w:t>
      </w:r>
      <w:r w:rsidRPr="0077234E">
        <w:rPr>
          <w:rFonts w:cstheme="minorHAnsi"/>
          <w:sz w:val="16"/>
          <w:szCs w:val="16"/>
          <w:highlight w:val="yellow"/>
        </w:rPr>
        <w:t xml:space="preserve">or to businesses </w:t>
      </w:r>
      <w:r w:rsidR="009F001B" w:rsidRPr="0077234E">
        <w:rPr>
          <w:rFonts w:cstheme="minorHAnsi"/>
          <w:sz w:val="16"/>
          <w:szCs w:val="16"/>
          <w:highlight w:val="yellow"/>
        </w:rPr>
        <w:t>or through anchor institutions b</w:t>
      </w:r>
      <w:r w:rsidR="00CC3CD2" w:rsidRPr="0077234E">
        <w:rPr>
          <w:rFonts w:cstheme="minorHAnsi"/>
          <w:sz w:val="16"/>
          <w:szCs w:val="16"/>
          <w:highlight w:val="yellow"/>
        </w:rPr>
        <w:t xml:space="preserve">y no later than the end of </w:t>
      </w:r>
      <w:r w:rsidRPr="0077234E">
        <w:rPr>
          <w:rFonts w:cstheme="minorHAnsi"/>
          <w:sz w:val="16"/>
          <w:szCs w:val="16"/>
          <w:highlight w:val="yellow"/>
        </w:rPr>
        <w:t>2017</w:t>
      </w:r>
      <w:r w:rsidR="00CC3CD2" w:rsidRPr="0077234E">
        <w:rPr>
          <w:rFonts w:cstheme="minorHAnsi"/>
          <w:sz w:val="16"/>
          <w:szCs w:val="16"/>
          <w:highlight w:val="yellow"/>
        </w:rPr>
        <w:t>, with the following targets being envisaged:</w:t>
      </w:r>
    </w:p>
    <w:p w:rsidR="007B3F68" w:rsidRPr="0077234E" w:rsidRDefault="00CC3CD2" w:rsidP="00CC3CD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highlight w:val="yellow"/>
        </w:rPr>
      </w:pPr>
      <w:r w:rsidRPr="0077234E">
        <w:rPr>
          <w:rFonts w:cstheme="minorHAnsi"/>
          <w:sz w:val="16"/>
          <w:szCs w:val="16"/>
          <w:highlight w:val="yellow"/>
        </w:rPr>
        <w:t xml:space="preserve">doubling of </w:t>
      </w:r>
      <w:r w:rsidR="00AF4932">
        <w:rPr>
          <w:rFonts w:cstheme="minorHAnsi"/>
          <w:sz w:val="16"/>
          <w:szCs w:val="16"/>
          <w:highlight w:val="yellow"/>
        </w:rPr>
        <w:t>number of households and companies having</w:t>
      </w:r>
      <w:r w:rsidRPr="0077234E">
        <w:rPr>
          <w:rFonts w:cstheme="minorHAnsi"/>
          <w:sz w:val="16"/>
          <w:szCs w:val="16"/>
          <w:highlight w:val="yellow"/>
        </w:rPr>
        <w:t xml:space="preserve"> </w:t>
      </w:r>
      <w:r w:rsidR="007B3F68" w:rsidRPr="0077234E">
        <w:rPr>
          <w:rFonts w:cstheme="minorHAnsi"/>
          <w:sz w:val="16"/>
          <w:szCs w:val="16"/>
          <w:highlight w:val="yellow"/>
        </w:rPr>
        <w:t>access to BB connection;</w:t>
      </w:r>
    </w:p>
    <w:p w:rsidR="007B3F68" w:rsidRDefault="007B3F68" w:rsidP="00CC3CD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highlight w:val="yellow"/>
        </w:rPr>
      </w:pPr>
      <w:r w:rsidRPr="0077234E">
        <w:rPr>
          <w:rFonts w:cstheme="minorHAnsi"/>
          <w:sz w:val="16"/>
          <w:szCs w:val="16"/>
          <w:highlight w:val="yellow"/>
        </w:rPr>
        <w:t>100 % of schools with at least one BB internet connection in every class;</w:t>
      </w:r>
    </w:p>
    <w:p w:rsidR="00AF4932" w:rsidRPr="0077234E" w:rsidRDefault="00AF4932" w:rsidP="00CC3CD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highlight w:val="yellow"/>
        </w:rPr>
      </w:pPr>
      <w:r>
        <w:rPr>
          <w:rFonts w:cstheme="minorHAnsi"/>
          <w:sz w:val="16"/>
          <w:szCs w:val="16"/>
          <w:highlight w:val="yellow"/>
        </w:rPr>
        <w:t xml:space="preserve">100% of universities with </w:t>
      </w:r>
    </w:p>
    <w:p w:rsidR="007B3F68" w:rsidRPr="0077234E" w:rsidRDefault="007B3F68" w:rsidP="00CC3CD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highlight w:val="yellow"/>
        </w:rPr>
      </w:pPr>
      <w:r w:rsidRPr="0077234E">
        <w:rPr>
          <w:rFonts w:cstheme="minorHAnsi"/>
          <w:sz w:val="16"/>
          <w:szCs w:val="16"/>
          <w:highlight w:val="yellow"/>
        </w:rPr>
        <w:t xml:space="preserve">100 % of post offices offering at least one BB internet connection to citizens </w:t>
      </w:r>
      <w:r w:rsidR="00AF4932">
        <w:rPr>
          <w:rFonts w:cstheme="minorHAnsi"/>
          <w:sz w:val="16"/>
          <w:szCs w:val="16"/>
          <w:highlight w:val="yellow"/>
        </w:rPr>
        <w:t>[</w:t>
      </w:r>
      <w:r w:rsidRPr="0077234E">
        <w:rPr>
          <w:rFonts w:cstheme="minorHAnsi"/>
          <w:sz w:val="16"/>
          <w:szCs w:val="16"/>
          <w:highlight w:val="yellow"/>
        </w:rPr>
        <w:t>in all villages</w:t>
      </w:r>
      <w:r w:rsidR="00A006AE" w:rsidRPr="0077234E">
        <w:rPr>
          <w:rFonts w:cstheme="minorHAnsi"/>
          <w:sz w:val="16"/>
          <w:szCs w:val="16"/>
          <w:highlight w:val="yellow"/>
        </w:rPr>
        <w:t xml:space="preserve"> with more than xxx population</w:t>
      </w:r>
      <w:r w:rsidR="00AF4932">
        <w:rPr>
          <w:rFonts w:cstheme="minorHAnsi"/>
          <w:sz w:val="16"/>
          <w:szCs w:val="16"/>
          <w:highlight w:val="yellow"/>
        </w:rPr>
        <w:t>]</w:t>
      </w:r>
      <w:r w:rsidRPr="0077234E">
        <w:rPr>
          <w:rFonts w:cstheme="minorHAnsi"/>
          <w:sz w:val="16"/>
          <w:szCs w:val="16"/>
          <w:highlight w:val="yellow"/>
        </w:rPr>
        <w:t>;</w:t>
      </w:r>
    </w:p>
    <w:p w:rsidR="00A006AE" w:rsidRPr="0077234E" w:rsidRDefault="00A006AE" w:rsidP="00CC3CD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highlight w:val="yellow"/>
        </w:rPr>
      </w:pPr>
      <w:r w:rsidRPr="0077234E">
        <w:rPr>
          <w:rFonts w:cstheme="minorHAnsi"/>
          <w:sz w:val="16"/>
          <w:szCs w:val="16"/>
          <w:highlight w:val="yellow"/>
        </w:rPr>
        <w:t xml:space="preserve">100% of </w:t>
      </w:r>
      <w:r w:rsidR="00AF4932">
        <w:rPr>
          <w:rFonts w:cstheme="minorHAnsi"/>
          <w:sz w:val="16"/>
          <w:szCs w:val="16"/>
          <w:highlight w:val="yellow"/>
        </w:rPr>
        <w:t>[</w:t>
      </w:r>
      <w:r w:rsidRPr="0077234E">
        <w:rPr>
          <w:rFonts w:cstheme="minorHAnsi"/>
          <w:sz w:val="16"/>
          <w:szCs w:val="16"/>
          <w:highlight w:val="yellow"/>
        </w:rPr>
        <w:t>hospitals</w:t>
      </w:r>
      <w:r w:rsidR="00AF4932">
        <w:rPr>
          <w:rFonts w:cstheme="minorHAnsi"/>
          <w:sz w:val="16"/>
          <w:szCs w:val="16"/>
          <w:highlight w:val="yellow"/>
        </w:rPr>
        <w:t>/medical centers]</w:t>
      </w:r>
      <w:r w:rsidRPr="0077234E">
        <w:rPr>
          <w:rFonts w:cstheme="minorHAnsi"/>
          <w:sz w:val="16"/>
          <w:szCs w:val="16"/>
          <w:highlight w:val="yellow"/>
        </w:rPr>
        <w:t xml:space="preserve"> with at least on</w:t>
      </w:r>
      <w:r w:rsidR="00AF4932">
        <w:rPr>
          <w:rFonts w:cstheme="minorHAnsi"/>
          <w:sz w:val="16"/>
          <w:szCs w:val="16"/>
          <w:highlight w:val="yellow"/>
        </w:rPr>
        <w:t>e BB internet connection</w:t>
      </w:r>
      <w:r w:rsidRPr="0077234E">
        <w:rPr>
          <w:rFonts w:cstheme="minorHAnsi"/>
          <w:sz w:val="16"/>
          <w:szCs w:val="16"/>
          <w:highlight w:val="yellow"/>
        </w:rPr>
        <w:t>;</w:t>
      </w:r>
    </w:p>
    <w:p w:rsidR="007B3F68" w:rsidRPr="0077234E" w:rsidRDefault="007B3F68" w:rsidP="007B3F68">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highlight w:val="yellow"/>
        </w:rPr>
      </w:pPr>
    </w:p>
    <w:p w:rsidR="009F001B" w:rsidRPr="0077234E" w:rsidRDefault="00837CF9" w:rsidP="00950186">
      <w:pPr>
        <w:pStyle w:val="ListParagraph"/>
        <w:numPr>
          <w:ilvl w:val="1"/>
          <w:numId w:val="12"/>
        </w:numPr>
        <w:pBdr>
          <w:top w:val="single" w:sz="4" w:space="1" w:color="auto"/>
          <w:left w:val="single" w:sz="4" w:space="4" w:color="auto"/>
          <w:bottom w:val="single" w:sz="4" w:space="1" w:color="auto"/>
          <w:right w:val="single" w:sz="4" w:space="4" w:color="auto"/>
        </w:pBdr>
        <w:shd w:val="clear" w:color="auto" w:fill="95B3D7" w:themeFill="accent1" w:themeFillTint="99"/>
        <w:ind w:left="360" w:hanging="360"/>
        <w:rPr>
          <w:rFonts w:cstheme="minorHAnsi"/>
          <w:sz w:val="16"/>
          <w:szCs w:val="16"/>
          <w:highlight w:val="yellow"/>
        </w:rPr>
      </w:pPr>
      <w:r w:rsidRPr="0077234E">
        <w:rPr>
          <w:rFonts w:cstheme="minorHAnsi"/>
          <w:sz w:val="16"/>
          <w:szCs w:val="16"/>
          <w:highlight w:val="yellow"/>
        </w:rPr>
        <w:t xml:space="preserve">In addition to </w:t>
      </w:r>
      <w:r w:rsidR="00A006AE" w:rsidRPr="0077234E">
        <w:rPr>
          <w:rFonts w:cstheme="minorHAnsi"/>
          <w:sz w:val="16"/>
          <w:szCs w:val="16"/>
          <w:highlight w:val="yellow"/>
        </w:rPr>
        <w:t xml:space="preserve">access to </w:t>
      </w:r>
      <w:r w:rsidRPr="0077234E">
        <w:rPr>
          <w:rFonts w:cstheme="minorHAnsi"/>
          <w:sz w:val="16"/>
          <w:szCs w:val="16"/>
          <w:highlight w:val="yellow"/>
        </w:rPr>
        <w:t xml:space="preserve">basic </w:t>
      </w:r>
      <w:r w:rsidR="00760C65">
        <w:rPr>
          <w:rFonts w:cstheme="minorHAnsi"/>
          <w:sz w:val="16"/>
          <w:szCs w:val="16"/>
          <w:highlight w:val="yellow"/>
        </w:rPr>
        <w:t>Broadband</w:t>
      </w:r>
      <w:r w:rsidRPr="0077234E">
        <w:rPr>
          <w:rFonts w:cstheme="minorHAnsi"/>
          <w:sz w:val="16"/>
          <w:szCs w:val="16"/>
          <w:highlight w:val="yellow"/>
        </w:rPr>
        <w:t xml:space="preserve"> networks being available to all </w:t>
      </w:r>
      <w:r w:rsidR="00CC3CD2" w:rsidRPr="0077234E">
        <w:rPr>
          <w:rFonts w:cstheme="minorHAnsi"/>
          <w:sz w:val="16"/>
          <w:szCs w:val="16"/>
          <w:highlight w:val="yellow"/>
        </w:rPr>
        <w:t xml:space="preserve">households </w:t>
      </w:r>
      <w:r w:rsidR="007B3F68" w:rsidRPr="0077234E">
        <w:rPr>
          <w:rFonts w:cstheme="minorHAnsi"/>
          <w:sz w:val="16"/>
          <w:szCs w:val="16"/>
          <w:highlight w:val="yellow"/>
        </w:rPr>
        <w:t xml:space="preserve">and businesses </w:t>
      </w:r>
      <w:r w:rsidRPr="0077234E">
        <w:rPr>
          <w:rFonts w:cstheme="minorHAnsi"/>
          <w:sz w:val="16"/>
          <w:szCs w:val="16"/>
          <w:highlight w:val="yellow"/>
        </w:rPr>
        <w:t xml:space="preserve">by [2015/2017], the </w:t>
      </w:r>
      <w:r w:rsidR="009F001B" w:rsidRPr="0077234E">
        <w:rPr>
          <w:rFonts w:cstheme="minorHAnsi"/>
          <w:sz w:val="16"/>
          <w:szCs w:val="16"/>
          <w:highlight w:val="yellow"/>
        </w:rPr>
        <w:t xml:space="preserve">provision of high speed </w:t>
      </w:r>
      <w:r w:rsidR="00760C65">
        <w:rPr>
          <w:rFonts w:cstheme="minorHAnsi"/>
          <w:sz w:val="16"/>
          <w:szCs w:val="16"/>
          <w:highlight w:val="yellow"/>
        </w:rPr>
        <w:t>Broadband</w:t>
      </w:r>
      <w:r w:rsidR="009F001B" w:rsidRPr="0077234E">
        <w:rPr>
          <w:rFonts w:cstheme="minorHAnsi"/>
          <w:sz w:val="16"/>
          <w:szCs w:val="16"/>
          <w:highlight w:val="yellow"/>
        </w:rPr>
        <w:t xml:space="preserve"> access with transmission rates of</w:t>
      </w:r>
      <w:r w:rsidRPr="0077234E">
        <w:rPr>
          <w:rFonts w:cstheme="minorHAnsi"/>
          <w:sz w:val="16"/>
          <w:szCs w:val="16"/>
          <w:highlight w:val="yellow"/>
        </w:rPr>
        <w:t xml:space="preserve"> at least 100 Mbps to </w:t>
      </w:r>
      <w:r w:rsidR="00A006AE" w:rsidRPr="0077234E">
        <w:rPr>
          <w:rFonts w:cstheme="minorHAnsi"/>
          <w:sz w:val="16"/>
          <w:szCs w:val="16"/>
          <w:highlight w:val="yellow"/>
        </w:rPr>
        <w:t>50</w:t>
      </w:r>
      <w:r w:rsidRPr="0077234E">
        <w:rPr>
          <w:rFonts w:cstheme="minorHAnsi"/>
          <w:sz w:val="16"/>
          <w:szCs w:val="16"/>
          <w:highlight w:val="yellow"/>
        </w:rPr>
        <w:t xml:space="preserve"> </w:t>
      </w:r>
      <w:r w:rsidRPr="0077234E">
        <w:rPr>
          <w:rFonts w:cstheme="minorHAnsi"/>
          <w:sz w:val="16"/>
          <w:szCs w:val="16"/>
          <w:highlight w:val="yellow"/>
        </w:rPr>
        <w:lastRenderedPageBreak/>
        <w:t xml:space="preserve">of households and </w:t>
      </w:r>
      <w:r w:rsidR="00A006AE" w:rsidRPr="0077234E">
        <w:rPr>
          <w:rFonts w:cstheme="minorHAnsi"/>
          <w:sz w:val="16"/>
          <w:szCs w:val="16"/>
          <w:highlight w:val="yellow"/>
        </w:rPr>
        <w:t xml:space="preserve">access to high speed </w:t>
      </w:r>
      <w:r w:rsidR="00760C65">
        <w:rPr>
          <w:rFonts w:cstheme="minorHAnsi"/>
          <w:sz w:val="16"/>
          <w:szCs w:val="16"/>
          <w:highlight w:val="yellow"/>
        </w:rPr>
        <w:t>Broadband</w:t>
      </w:r>
      <w:r w:rsidR="00A006AE" w:rsidRPr="0077234E">
        <w:rPr>
          <w:rFonts w:cstheme="minorHAnsi"/>
          <w:sz w:val="16"/>
          <w:szCs w:val="16"/>
          <w:highlight w:val="yellow"/>
        </w:rPr>
        <w:t xml:space="preserve"> access with transmission rates of at least </w:t>
      </w:r>
      <w:r w:rsidRPr="0077234E">
        <w:rPr>
          <w:rFonts w:cstheme="minorHAnsi"/>
          <w:sz w:val="16"/>
          <w:szCs w:val="16"/>
          <w:highlight w:val="yellow"/>
        </w:rPr>
        <w:t xml:space="preserve">30 Mbps should be available to all Albanians by </w:t>
      </w:r>
      <w:r w:rsidR="0027608D" w:rsidRPr="0077234E">
        <w:rPr>
          <w:rFonts w:cstheme="minorHAnsi"/>
          <w:sz w:val="16"/>
          <w:szCs w:val="16"/>
          <w:highlight w:val="yellow"/>
        </w:rPr>
        <w:t>2020.</w:t>
      </w:r>
      <w:r w:rsidR="009F001B" w:rsidRPr="0077234E">
        <w:rPr>
          <w:sz w:val="16"/>
          <w:szCs w:val="16"/>
          <w:highlight w:val="yellow"/>
          <w:vertAlign w:val="superscript"/>
        </w:rPr>
        <w:footnoteReference w:id="8"/>
      </w:r>
      <w:r w:rsidR="009F001B" w:rsidRPr="0077234E">
        <w:rPr>
          <w:rFonts w:cstheme="minorHAnsi"/>
          <w:sz w:val="16"/>
          <w:szCs w:val="16"/>
          <w:highlight w:val="yellow"/>
          <w:vertAlign w:val="superscript"/>
        </w:rPr>
        <w:t xml:space="preserve">  </w:t>
      </w: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u w:val="single"/>
        </w:rPr>
      </w:pPr>
      <w:r w:rsidRPr="0077234E">
        <w:rPr>
          <w:rFonts w:cstheme="minorHAnsi"/>
          <w:b/>
          <w:sz w:val="16"/>
          <w:szCs w:val="16"/>
          <w:u w:val="single"/>
        </w:rPr>
        <w:t>Measures</w:t>
      </w:r>
      <w:r w:rsidRPr="0077234E">
        <w:rPr>
          <w:rFonts w:cstheme="minorHAnsi"/>
          <w:sz w:val="16"/>
          <w:szCs w:val="16"/>
          <w:u w:val="single"/>
        </w:rPr>
        <w:t xml:space="preserve"> to achieve such objectives shall include:</w:t>
      </w: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i/>
          <w:sz w:val="16"/>
          <w:szCs w:val="16"/>
        </w:rPr>
      </w:pP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i/>
          <w:sz w:val="16"/>
          <w:szCs w:val="16"/>
        </w:rPr>
      </w:pPr>
      <w:r w:rsidRPr="0077234E">
        <w:rPr>
          <w:rFonts w:cstheme="minorHAnsi"/>
          <w:i/>
          <w:sz w:val="16"/>
          <w:szCs w:val="16"/>
        </w:rPr>
        <w:t xml:space="preserve">Enhancing a greater </w:t>
      </w:r>
      <w:r w:rsidRPr="0077234E">
        <w:rPr>
          <w:rFonts w:cstheme="minorHAnsi"/>
          <w:b/>
          <w:i/>
          <w:sz w:val="16"/>
          <w:szCs w:val="16"/>
        </w:rPr>
        <w:t>supply</w:t>
      </w:r>
      <w:r w:rsidRPr="0077234E">
        <w:rPr>
          <w:rFonts w:cstheme="minorHAnsi"/>
          <w:i/>
          <w:sz w:val="16"/>
          <w:szCs w:val="16"/>
        </w:rPr>
        <w:t xml:space="preserve"> of infrastructure and services through legislation and regulation that fosters investment and growth, including:</w:t>
      </w:r>
    </w:p>
    <w:p w:rsidR="009F001B" w:rsidRPr="0077234E" w:rsidRDefault="00842977" w:rsidP="0084297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842977">
        <w:rPr>
          <w:rFonts w:cstheme="minorHAnsi"/>
          <w:sz w:val="16"/>
          <w:szCs w:val="16"/>
        </w:rPr>
        <w:t xml:space="preserve">Allowing national, regional and local </w:t>
      </w:r>
      <w:r>
        <w:rPr>
          <w:rFonts w:cstheme="minorHAnsi"/>
          <w:sz w:val="16"/>
          <w:szCs w:val="16"/>
        </w:rPr>
        <w:t xml:space="preserve">government entities to partner with the private sector to build </w:t>
      </w:r>
      <w:r w:rsidR="00760C65">
        <w:rPr>
          <w:rFonts w:cstheme="minorHAnsi"/>
          <w:sz w:val="16"/>
          <w:szCs w:val="16"/>
        </w:rPr>
        <w:t>Broadband</w:t>
      </w:r>
      <w:r>
        <w:rPr>
          <w:rFonts w:cstheme="minorHAnsi"/>
          <w:sz w:val="16"/>
          <w:szCs w:val="16"/>
        </w:rPr>
        <w:t xml:space="preserve"> networks, including through PPPs, subject to open access obligations;</w:t>
      </w:r>
    </w:p>
    <w:p w:rsidR="009F001B" w:rsidRPr="0077234E" w:rsidRDefault="009F001B" w:rsidP="00950186">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Granting of other 3G authorizations; </w:t>
      </w:r>
    </w:p>
    <w:p w:rsidR="009F001B" w:rsidRPr="0077234E" w:rsidRDefault="009F001B" w:rsidP="00950186">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Completion of the regulatory framework in terms of infrastructure development and </w:t>
      </w:r>
      <w:r w:rsidR="00760C65">
        <w:rPr>
          <w:rFonts w:cstheme="minorHAnsi"/>
          <w:sz w:val="16"/>
          <w:szCs w:val="16"/>
        </w:rPr>
        <w:t>Broadband</w:t>
      </w:r>
      <w:r w:rsidRPr="0077234E">
        <w:rPr>
          <w:rFonts w:cstheme="minorHAnsi"/>
          <w:sz w:val="16"/>
          <w:szCs w:val="16"/>
        </w:rPr>
        <w:t xml:space="preserve"> services, including regulation relating to competition, access and infrastructure;</w:t>
      </w:r>
    </w:p>
    <w:p w:rsidR="009F001B" w:rsidRPr="0077234E" w:rsidRDefault="009F001B" w:rsidP="00950186">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Promoting synergies in the build-out of in</w:t>
      </w:r>
      <w:r w:rsidR="00842977">
        <w:rPr>
          <w:rFonts w:cstheme="minorHAnsi"/>
          <w:sz w:val="16"/>
          <w:szCs w:val="16"/>
        </w:rPr>
        <w:t>frastructure between different entities including the electricity, road and railway companies particularly in un-</w:t>
      </w:r>
      <w:r w:rsidRPr="0077234E">
        <w:rPr>
          <w:rFonts w:cstheme="minorHAnsi"/>
          <w:sz w:val="16"/>
          <w:szCs w:val="16"/>
        </w:rPr>
        <w:t xml:space="preserve">served and underserved areas through regulatory tools, financial and economic stimuli, and through other incentives; </w:t>
      </w:r>
    </w:p>
    <w:p w:rsidR="009F001B" w:rsidRPr="0077234E" w:rsidRDefault="009F001B" w:rsidP="00950186">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Promoting the use of the ”digital dividend“ to make spectrum available for </w:t>
      </w:r>
      <w:r w:rsidR="00760C65">
        <w:rPr>
          <w:rFonts w:cstheme="minorHAnsi"/>
          <w:sz w:val="16"/>
          <w:szCs w:val="16"/>
        </w:rPr>
        <w:t>Broadband</w:t>
      </w:r>
      <w:r w:rsidRPr="0077234E">
        <w:rPr>
          <w:rFonts w:cstheme="minorHAnsi"/>
          <w:sz w:val="16"/>
          <w:szCs w:val="16"/>
        </w:rPr>
        <w:t xml:space="preserve"> as well as re-farming (implementation of Full Neutrality in assigning frequencies); </w:t>
      </w:r>
    </w:p>
    <w:p w:rsidR="00C27FFC" w:rsidRPr="0077234E" w:rsidRDefault="00C27FFC" w:rsidP="00C27FFC">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Making the installation of new passive infrastru</w:t>
      </w:r>
      <w:r w:rsidR="00842977">
        <w:rPr>
          <w:rFonts w:cstheme="minorHAnsi"/>
          <w:sz w:val="16"/>
          <w:szCs w:val="16"/>
        </w:rPr>
        <w:t>cture</w:t>
      </w:r>
      <w:r w:rsidRPr="0077234E">
        <w:rPr>
          <w:rFonts w:cstheme="minorHAnsi"/>
          <w:sz w:val="16"/>
          <w:szCs w:val="16"/>
        </w:rPr>
        <w:t xml:space="preserve"> and in-building wiring a requirem</w:t>
      </w:r>
      <w:r w:rsidR="00842977">
        <w:rPr>
          <w:rFonts w:cstheme="minorHAnsi"/>
          <w:sz w:val="16"/>
          <w:szCs w:val="16"/>
        </w:rPr>
        <w:t>ent for planning authorizations;</w:t>
      </w:r>
    </w:p>
    <w:p w:rsidR="00C27FFC" w:rsidRPr="0077234E" w:rsidRDefault="00C27FFC" w:rsidP="00C27FFC">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Encouraging local authorities and regulators to make use of their powers to require the disclosure of the existence and condition of local access infrastructures from operators, including on the location, capacity and availability of ducts and other local loop facilities, to provide alternative operators with the possibility to deploy their </w:t>
      </w:r>
      <w:r w:rsidR="00842977" w:rsidRPr="0077234E">
        <w:rPr>
          <w:rFonts w:cstheme="minorHAnsi"/>
          <w:sz w:val="16"/>
          <w:szCs w:val="16"/>
        </w:rPr>
        <w:t>fiber</w:t>
      </w:r>
      <w:r w:rsidRPr="0077234E">
        <w:rPr>
          <w:rFonts w:cstheme="minorHAnsi"/>
          <w:sz w:val="16"/>
          <w:szCs w:val="16"/>
        </w:rPr>
        <w:t xml:space="preserve"> networks at the same time as incumbents, sharing the costs of civil engineering works.</w:t>
      </w:r>
    </w:p>
    <w:p w:rsidR="00950186" w:rsidRPr="0077234E" w:rsidRDefault="00950186" w:rsidP="00950186">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i/>
          <w:sz w:val="16"/>
          <w:szCs w:val="16"/>
        </w:rPr>
      </w:pPr>
    </w:p>
    <w:p w:rsidR="009F001B" w:rsidRPr="0077234E" w:rsidRDefault="009F001B" w:rsidP="00837CF9">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i/>
          <w:sz w:val="16"/>
          <w:szCs w:val="16"/>
        </w:rPr>
      </w:pPr>
      <w:r w:rsidRPr="0077234E">
        <w:rPr>
          <w:rFonts w:cstheme="minorHAnsi"/>
          <w:i/>
          <w:sz w:val="16"/>
          <w:szCs w:val="16"/>
        </w:rPr>
        <w:t xml:space="preserve">Promoting a greater </w:t>
      </w:r>
      <w:r w:rsidRPr="0077234E">
        <w:rPr>
          <w:rFonts w:cstheme="minorHAnsi"/>
          <w:b/>
          <w:i/>
          <w:sz w:val="16"/>
          <w:szCs w:val="16"/>
        </w:rPr>
        <w:t>demand</w:t>
      </w:r>
      <w:r w:rsidRPr="0077234E">
        <w:rPr>
          <w:rFonts w:cstheme="minorHAnsi"/>
          <w:i/>
          <w:sz w:val="16"/>
          <w:szCs w:val="16"/>
        </w:rPr>
        <w:t xml:space="preserve"> for services, including through the creation of anchor institutions to promote e-inclusion of all sectors of the population and society in all regions of the country</w:t>
      </w:r>
      <w:r w:rsidR="00837CF9" w:rsidRPr="0077234E">
        <w:rPr>
          <w:rFonts w:cstheme="minorHAnsi"/>
          <w:sz w:val="16"/>
          <w:szCs w:val="16"/>
        </w:rPr>
        <w:t xml:space="preserve">, </w:t>
      </w:r>
      <w:r w:rsidR="00837CF9" w:rsidRPr="0077234E">
        <w:rPr>
          <w:rFonts w:cstheme="minorHAnsi"/>
          <w:i/>
          <w:sz w:val="16"/>
          <w:szCs w:val="16"/>
        </w:rPr>
        <w:t xml:space="preserve">and providing targeted actions to help increase demand for </w:t>
      </w:r>
      <w:r w:rsidR="00760C65">
        <w:rPr>
          <w:rFonts w:cstheme="minorHAnsi"/>
          <w:i/>
          <w:sz w:val="16"/>
          <w:szCs w:val="16"/>
        </w:rPr>
        <w:t>Broadband</w:t>
      </w:r>
      <w:r w:rsidR="00837CF9" w:rsidRPr="0077234E">
        <w:rPr>
          <w:rFonts w:cstheme="minorHAnsi"/>
          <w:i/>
          <w:sz w:val="16"/>
          <w:szCs w:val="16"/>
        </w:rPr>
        <w:t xml:space="preserve"> from other users, such as households and businesses. Accessibility, affordability, and attractiveness will be the three pillars for the government to use in efforts to increase demand among users. Such efforts are to be implemented in a phased manner while gauging market developments, and public support will have to fill only the remaining gaps (such as training for people with disabilities or the elderly or access for schools in remote areas), including:</w:t>
      </w:r>
    </w:p>
    <w:p w:rsidR="00837CF9" w:rsidRPr="0077234E" w:rsidRDefault="00837CF9" w:rsidP="00837CF9">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i/>
          <w:sz w:val="16"/>
          <w:szCs w:val="16"/>
        </w:rPr>
      </w:pPr>
    </w:p>
    <w:p w:rsidR="00837CF9" w:rsidRPr="0077234E" w:rsidRDefault="00837CF9" w:rsidP="00837CF9">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Continuing to set up </w:t>
      </w:r>
      <w:r w:rsidR="00760C65">
        <w:rPr>
          <w:rFonts w:cstheme="minorHAnsi"/>
          <w:sz w:val="16"/>
          <w:szCs w:val="16"/>
        </w:rPr>
        <w:t>Broadband</w:t>
      </w:r>
      <w:r w:rsidRPr="0077234E">
        <w:rPr>
          <w:rFonts w:cstheme="minorHAnsi"/>
          <w:sz w:val="16"/>
          <w:szCs w:val="16"/>
        </w:rPr>
        <w:t xml:space="preserve"> access centers, </w:t>
      </w:r>
      <w:proofErr w:type="spellStart"/>
      <w:r w:rsidRPr="0077234E">
        <w:rPr>
          <w:rFonts w:cstheme="minorHAnsi"/>
          <w:sz w:val="16"/>
          <w:szCs w:val="16"/>
        </w:rPr>
        <w:t>telecenters</w:t>
      </w:r>
      <w:proofErr w:type="spellEnd"/>
      <w:r w:rsidRPr="0077234E">
        <w:rPr>
          <w:rFonts w:cstheme="minorHAnsi"/>
          <w:sz w:val="16"/>
          <w:szCs w:val="16"/>
        </w:rPr>
        <w:t xml:space="preserve">, kiosks, and other public access points, including through the post offices; </w:t>
      </w:r>
    </w:p>
    <w:p w:rsidR="00837CF9" w:rsidRPr="0077234E" w:rsidRDefault="00837CF9" w:rsidP="00837CF9">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Continuing to provide support for connecting educational </w:t>
      </w:r>
      <w:r w:rsidR="009570DF">
        <w:rPr>
          <w:rFonts w:cstheme="minorHAnsi"/>
          <w:sz w:val="16"/>
          <w:szCs w:val="16"/>
        </w:rPr>
        <w:t xml:space="preserve">and research </w:t>
      </w:r>
      <w:r w:rsidRPr="0077234E">
        <w:rPr>
          <w:rFonts w:cstheme="minorHAnsi"/>
          <w:sz w:val="16"/>
          <w:szCs w:val="16"/>
        </w:rPr>
        <w:t xml:space="preserve">institutions to </w:t>
      </w:r>
      <w:r w:rsidR="00760C65">
        <w:rPr>
          <w:rFonts w:cstheme="minorHAnsi"/>
          <w:sz w:val="16"/>
          <w:szCs w:val="16"/>
        </w:rPr>
        <w:t>Broadband</w:t>
      </w:r>
      <w:r w:rsidRPr="0077234E">
        <w:rPr>
          <w:rFonts w:cstheme="minorHAnsi"/>
          <w:sz w:val="16"/>
          <w:szCs w:val="16"/>
        </w:rPr>
        <w:t xml:space="preserve"> networks</w:t>
      </w:r>
      <w:r w:rsidR="00842977">
        <w:rPr>
          <w:rFonts w:cstheme="minorHAnsi"/>
          <w:sz w:val="16"/>
          <w:szCs w:val="16"/>
        </w:rPr>
        <w:t>;</w:t>
      </w:r>
    </w:p>
    <w:p w:rsidR="00837CF9" w:rsidRPr="0077234E" w:rsidRDefault="00837CF9" w:rsidP="00837CF9">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Training all citizens to access and use </w:t>
      </w:r>
      <w:r w:rsidR="00760C65">
        <w:rPr>
          <w:rFonts w:cstheme="minorHAnsi"/>
          <w:sz w:val="16"/>
          <w:szCs w:val="16"/>
        </w:rPr>
        <w:t>Broadband</w:t>
      </w:r>
      <w:r w:rsidRPr="0077234E">
        <w:rPr>
          <w:rFonts w:cstheme="minorHAnsi"/>
          <w:sz w:val="16"/>
          <w:szCs w:val="16"/>
        </w:rPr>
        <w:t xml:space="preserve"> through digital literac</w:t>
      </w:r>
      <w:r w:rsidR="00842977">
        <w:rPr>
          <w:rFonts w:cstheme="minorHAnsi"/>
          <w:sz w:val="16"/>
          <w:szCs w:val="16"/>
        </w:rPr>
        <w:t>y programs;</w:t>
      </w:r>
    </w:p>
    <w:p w:rsidR="00837CF9" w:rsidRPr="0077234E" w:rsidRDefault="00837CF9" w:rsidP="00837CF9">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Supporting local, relevant Intern</w:t>
      </w:r>
      <w:r w:rsidR="00842977">
        <w:rPr>
          <w:rFonts w:cstheme="minorHAnsi"/>
          <w:sz w:val="16"/>
          <w:szCs w:val="16"/>
        </w:rPr>
        <w:t>et content in Albanian language;</w:t>
      </w:r>
    </w:p>
    <w:p w:rsidR="00837CF9" w:rsidRPr="0077234E" w:rsidRDefault="00837CF9" w:rsidP="00837CF9">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Putting government and public information online and creating e-government and other e-applications (such as those for heal</w:t>
      </w:r>
      <w:r w:rsidR="00842977">
        <w:rPr>
          <w:rFonts w:cstheme="minorHAnsi"/>
          <w:sz w:val="16"/>
          <w:szCs w:val="16"/>
        </w:rPr>
        <w:t>th, education, and agriculture);</w:t>
      </w:r>
    </w:p>
    <w:p w:rsidR="00837CF9" w:rsidRPr="0077234E" w:rsidRDefault="00837CF9" w:rsidP="00837CF9">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Educating citizens about the benefits of </w:t>
      </w:r>
      <w:r w:rsidR="00760C65">
        <w:rPr>
          <w:rFonts w:cstheme="minorHAnsi"/>
          <w:sz w:val="16"/>
          <w:szCs w:val="16"/>
        </w:rPr>
        <w:t>Broadband</w:t>
      </w:r>
      <w:r w:rsidR="00842977">
        <w:rPr>
          <w:rFonts w:cstheme="minorHAnsi"/>
          <w:sz w:val="16"/>
          <w:szCs w:val="16"/>
        </w:rPr>
        <w:t>;</w:t>
      </w:r>
      <w:r w:rsidRPr="0077234E">
        <w:rPr>
          <w:rFonts w:cstheme="minorHAnsi"/>
          <w:sz w:val="16"/>
          <w:szCs w:val="16"/>
        </w:rPr>
        <w:t xml:space="preserve"> </w:t>
      </w:r>
    </w:p>
    <w:p w:rsidR="00837CF9" w:rsidRDefault="00837CF9" w:rsidP="00837CF9">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Promoting </w:t>
      </w:r>
      <w:r w:rsidR="00760C65">
        <w:rPr>
          <w:rFonts w:cstheme="minorHAnsi"/>
          <w:sz w:val="16"/>
          <w:szCs w:val="16"/>
        </w:rPr>
        <w:t>Broadband</w:t>
      </w:r>
      <w:r w:rsidRPr="0077234E">
        <w:rPr>
          <w:rFonts w:cstheme="minorHAnsi"/>
          <w:sz w:val="16"/>
          <w:szCs w:val="16"/>
        </w:rPr>
        <w:t xml:space="preserve"> use to businesses and communities</w:t>
      </w:r>
      <w:r w:rsidR="009570DF">
        <w:rPr>
          <w:rFonts w:cstheme="minorHAnsi"/>
          <w:sz w:val="16"/>
          <w:szCs w:val="16"/>
        </w:rPr>
        <w:t xml:space="preserve"> through specific</w:t>
      </w:r>
      <w:r w:rsidR="00842977">
        <w:rPr>
          <w:rFonts w:cstheme="minorHAnsi"/>
          <w:sz w:val="16"/>
          <w:szCs w:val="16"/>
        </w:rPr>
        <w:t xml:space="preserve"> targeted awareness campaigns and programs, as well as </w:t>
      </w:r>
      <w:r w:rsidR="009570DF">
        <w:rPr>
          <w:rFonts w:cstheme="minorHAnsi"/>
          <w:sz w:val="16"/>
          <w:szCs w:val="16"/>
        </w:rPr>
        <w:t>voucher and subsidy programs to consumers.</w:t>
      </w:r>
    </w:p>
    <w:p w:rsidR="009570DF" w:rsidRDefault="009570DF" w:rsidP="009570DF">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p>
    <w:p w:rsidR="009570DF" w:rsidRDefault="009570DF" w:rsidP="009570DF">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p>
    <w:p w:rsidR="009570DF" w:rsidRPr="009570DF" w:rsidRDefault="009570DF" w:rsidP="009570DF">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p>
    <w:p w:rsidR="00950186" w:rsidRPr="0077234E" w:rsidRDefault="00950186" w:rsidP="00950186">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i/>
          <w:sz w:val="16"/>
          <w:szCs w:val="16"/>
        </w:rPr>
      </w:pPr>
    </w:p>
    <w:p w:rsidR="009F001B" w:rsidRPr="0077234E" w:rsidRDefault="009F001B" w:rsidP="00950186">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i/>
          <w:sz w:val="16"/>
          <w:szCs w:val="16"/>
        </w:rPr>
        <w:lastRenderedPageBreak/>
        <w:t xml:space="preserve">Creating </w:t>
      </w:r>
      <w:r w:rsidRPr="0077234E">
        <w:rPr>
          <w:rFonts w:cstheme="minorHAnsi"/>
          <w:b/>
          <w:i/>
          <w:sz w:val="16"/>
          <w:szCs w:val="16"/>
        </w:rPr>
        <w:t>innovative tools to provide financial support</w:t>
      </w:r>
      <w:r w:rsidRPr="0077234E">
        <w:rPr>
          <w:rFonts w:cstheme="minorHAnsi"/>
          <w:i/>
          <w:sz w:val="16"/>
          <w:szCs w:val="16"/>
        </w:rPr>
        <w:t xml:space="preserve"> and stimuli for investment in and the use of </w:t>
      </w:r>
      <w:r w:rsidR="00760C65">
        <w:rPr>
          <w:rFonts w:cstheme="minorHAnsi"/>
          <w:i/>
          <w:sz w:val="16"/>
          <w:szCs w:val="16"/>
        </w:rPr>
        <w:t>Broadband</w:t>
      </w:r>
      <w:r w:rsidRPr="0077234E">
        <w:rPr>
          <w:rFonts w:cstheme="minorHAnsi"/>
          <w:sz w:val="16"/>
          <w:szCs w:val="16"/>
        </w:rPr>
        <w:t xml:space="preserve">.  </w:t>
      </w:r>
      <w:proofErr w:type="gramStart"/>
      <w:r w:rsidR="00C27FFC" w:rsidRPr="0077234E">
        <w:rPr>
          <w:rFonts w:cstheme="minorHAnsi"/>
          <w:sz w:val="16"/>
          <w:szCs w:val="16"/>
        </w:rPr>
        <w:t>including</w:t>
      </w:r>
      <w:proofErr w:type="gramEnd"/>
      <w:r w:rsidR="00C27FFC" w:rsidRPr="0077234E">
        <w:rPr>
          <w:rFonts w:cstheme="minorHAnsi"/>
          <w:sz w:val="16"/>
          <w:szCs w:val="16"/>
        </w:rPr>
        <w:t>:</w:t>
      </w:r>
    </w:p>
    <w:p w:rsidR="00C27FFC" w:rsidRPr="0077234E" w:rsidRDefault="00C27FFC" w:rsidP="00C27FFC">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 xml:space="preserve">Allowing local authorities to access national </w:t>
      </w:r>
      <w:r w:rsidR="00760C65">
        <w:rPr>
          <w:rFonts w:cstheme="minorHAnsi"/>
          <w:sz w:val="16"/>
          <w:szCs w:val="16"/>
        </w:rPr>
        <w:t>Broadband</w:t>
      </w:r>
      <w:r w:rsidRPr="0077234E">
        <w:rPr>
          <w:rFonts w:cstheme="minorHAnsi"/>
          <w:sz w:val="16"/>
          <w:szCs w:val="16"/>
        </w:rPr>
        <w:t xml:space="preserve"> funds to build out or use </w:t>
      </w:r>
      <w:proofErr w:type="spellStart"/>
      <w:r w:rsidRPr="0077234E">
        <w:rPr>
          <w:rFonts w:cstheme="minorHAnsi"/>
          <w:sz w:val="16"/>
          <w:szCs w:val="16"/>
        </w:rPr>
        <w:t>fibre</w:t>
      </w:r>
      <w:proofErr w:type="spellEnd"/>
      <w:r w:rsidRPr="0077234E">
        <w:rPr>
          <w:rFonts w:cstheme="minorHAnsi"/>
          <w:sz w:val="16"/>
          <w:szCs w:val="16"/>
        </w:rPr>
        <w:t xml:space="preserve"> core networks that have been or are being constructed to link up public entities (schools, libraries, clinics) in order to bring high-speed connections to </w:t>
      </w:r>
      <w:proofErr w:type="spellStart"/>
      <w:r w:rsidRPr="0077234E">
        <w:rPr>
          <w:rFonts w:cstheme="minorHAnsi"/>
          <w:sz w:val="16"/>
          <w:szCs w:val="16"/>
        </w:rPr>
        <w:t>unserved</w:t>
      </w:r>
      <w:proofErr w:type="spellEnd"/>
      <w:r w:rsidRPr="0077234E">
        <w:rPr>
          <w:rFonts w:cstheme="minorHAnsi"/>
          <w:sz w:val="16"/>
          <w:szCs w:val="16"/>
        </w:rPr>
        <w:t xml:space="preserve"> communities;</w:t>
      </w:r>
    </w:p>
    <w:p w:rsidR="00C27FFC" w:rsidRPr="0077234E" w:rsidRDefault="00C27FFC" w:rsidP="00C27FFC">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Accompanying the use of funds from public-private partnerships (PPPs) and other financial instruments with  matching funds from government or risk-sharing instruments;</w:t>
      </w:r>
    </w:p>
    <w:p w:rsidR="00C27FFC" w:rsidRPr="0077234E" w:rsidRDefault="00C27FFC" w:rsidP="00C27FFC">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r w:rsidRPr="0077234E">
        <w:rPr>
          <w:rFonts w:cstheme="minorHAnsi"/>
          <w:sz w:val="16"/>
          <w:szCs w:val="16"/>
        </w:rPr>
        <w:t>Use financing instruments, which could be of debt, guarantee or equity type or a combination thereof, to match to the needs of investment projects in terms of flexibility, maturity and risk.</w:t>
      </w:r>
    </w:p>
    <w:p w:rsidR="00C27FFC" w:rsidRPr="0077234E" w:rsidRDefault="00C27FFC" w:rsidP="00950186">
      <w:pPr>
        <w:pBdr>
          <w:top w:val="single" w:sz="4" w:space="1" w:color="auto"/>
          <w:left w:val="single" w:sz="4" w:space="4" w:color="auto"/>
          <w:bottom w:val="single" w:sz="4" w:space="1" w:color="auto"/>
          <w:right w:val="single" w:sz="4" w:space="4" w:color="auto"/>
        </w:pBdr>
        <w:shd w:val="clear" w:color="auto" w:fill="95B3D7" w:themeFill="accent1" w:themeFillTint="99"/>
        <w:rPr>
          <w:rFonts w:cstheme="minorHAnsi"/>
          <w:sz w:val="16"/>
          <w:szCs w:val="16"/>
        </w:rPr>
      </w:pPr>
    </w:p>
    <w:p w:rsidR="009F001B" w:rsidRPr="0077234E" w:rsidRDefault="009F001B" w:rsidP="009F001B">
      <w:pPr>
        <w:rPr>
          <w:rFonts w:cstheme="minorHAnsi"/>
          <w:i/>
          <w:sz w:val="16"/>
          <w:szCs w:val="16"/>
        </w:rPr>
      </w:pPr>
      <w:r w:rsidRPr="0077234E">
        <w:rPr>
          <w:rFonts w:cstheme="minorHAnsi"/>
          <w:i/>
          <w:sz w:val="16"/>
          <w:szCs w:val="16"/>
        </w:rPr>
        <w:t>Source:  Sofie Maddens-Tos</w:t>
      </w:r>
      <w:r w:rsidR="009570DF">
        <w:rPr>
          <w:rFonts w:cstheme="minorHAnsi"/>
          <w:i/>
          <w:sz w:val="16"/>
          <w:szCs w:val="16"/>
        </w:rPr>
        <w:t>cano, ITU consultant, March 2012</w:t>
      </w:r>
    </w:p>
    <w:p w:rsidR="009F001B" w:rsidRPr="0077234E" w:rsidRDefault="009F001B">
      <w:pPr>
        <w:spacing w:after="200"/>
        <w:jc w:val="left"/>
        <w:rPr>
          <w:rFonts w:cstheme="minorHAnsi"/>
          <w:i/>
          <w:sz w:val="16"/>
          <w:szCs w:val="16"/>
        </w:rPr>
      </w:pPr>
      <w:r w:rsidRPr="0077234E">
        <w:rPr>
          <w:rFonts w:cstheme="minorHAnsi"/>
          <w:i/>
          <w:sz w:val="16"/>
          <w:szCs w:val="16"/>
        </w:rPr>
        <w:br w:type="page"/>
      </w:r>
    </w:p>
    <w:p w:rsidR="009F001B" w:rsidRPr="00632C1D" w:rsidRDefault="009F001B" w:rsidP="00632C1D">
      <w:pPr>
        <w:pStyle w:val="Heading1"/>
      </w:pPr>
      <w:bookmarkStart w:id="9" w:name="_Toc320023904"/>
      <w:bookmarkStart w:id="10" w:name="_Toc320023905"/>
      <w:bookmarkStart w:id="11" w:name="_Toc320023906"/>
      <w:bookmarkStart w:id="12" w:name="_Toc320023907"/>
      <w:bookmarkStart w:id="13" w:name="_Toc320023908"/>
      <w:bookmarkStart w:id="14" w:name="_Toc320023909"/>
      <w:bookmarkStart w:id="15" w:name="_Toc322948205"/>
      <w:bookmarkStart w:id="16" w:name="_Toc313631824"/>
      <w:bookmarkEnd w:id="9"/>
      <w:bookmarkEnd w:id="10"/>
      <w:bookmarkEnd w:id="11"/>
      <w:bookmarkEnd w:id="12"/>
      <w:bookmarkEnd w:id="13"/>
      <w:bookmarkEnd w:id="14"/>
      <w:r w:rsidRPr="00632C1D">
        <w:lastRenderedPageBreak/>
        <w:t xml:space="preserve">Analysis of </w:t>
      </w:r>
      <w:r w:rsidR="005A67BA" w:rsidRPr="00632C1D">
        <w:t xml:space="preserve">the </w:t>
      </w:r>
      <w:r w:rsidRPr="00632C1D">
        <w:t>Current Situation</w:t>
      </w:r>
      <w:bookmarkEnd w:id="15"/>
      <w:r w:rsidRPr="00632C1D">
        <w:t xml:space="preserve"> </w:t>
      </w:r>
      <w:bookmarkEnd w:id="16"/>
    </w:p>
    <w:p w:rsidR="009F001B" w:rsidRPr="00632C1D" w:rsidRDefault="009F001B" w:rsidP="00632C1D">
      <w:pPr>
        <w:pStyle w:val="Heading2"/>
      </w:pPr>
      <w:bookmarkStart w:id="17" w:name="_Toc322948206"/>
      <w:r w:rsidRPr="00632C1D">
        <w:t>General Country information</w:t>
      </w:r>
      <w:bookmarkEnd w:id="17"/>
    </w:p>
    <w:p w:rsidR="006213AC" w:rsidRPr="0077234E" w:rsidRDefault="006213AC" w:rsidP="006213AC">
      <w:r w:rsidRPr="0077234E">
        <w:t>The Republic of Albania is situated in the South East region of Europe, South-West of the Balkan Peninsula, along the Adriatic and the Ionian Seas. It is positioned between these geographical coordinates: 39o 38’ (</w:t>
      </w:r>
      <w:proofErr w:type="spellStart"/>
      <w:r w:rsidRPr="0077234E">
        <w:t>Konispol</w:t>
      </w:r>
      <w:proofErr w:type="spellEnd"/>
      <w:r w:rsidRPr="0077234E">
        <w:t>) and 42o 39’ (</w:t>
      </w:r>
      <w:proofErr w:type="spellStart"/>
      <w:r w:rsidRPr="0077234E">
        <w:t>Vermosh</w:t>
      </w:r>
      <w:proofErr w:type="spellEnd"/>
      <w:r w:rsidRPr="0077234E">
        <w:t>) south-north, 19o 16’ (</w:t>
      </w:r>
      <w:proofErr w:type="spellStart"/>
      <w:r w:rsidRPr="0077234E">
        <w:t>Sazan</w:t>
      </w:r>
      <w:proofErr w:type="spellEnd"/>
      <w:r w:rsidRPr="0077234E">
        <w:t xml:space="preserve"> Island) and 21o 40’ (</w:t>
      </w:r>
      <w:proofErr w:type="spellStart"/>
      <w:r w:rsidRPr="0077234E">
        <w:t>Vernik</w:t>
      </w:r>
      <w:proofErr w:type="spellEnd"/>
      <w:r w:rsidRPr="0077234E">
        <w:t xml:space="preserve"> village, </w:t>
      </w:r>
      <w:proofErr w:type="spellStart"/>
      <w:r w:rsidRPr="0077234E">
        <w:t>Korca</w:t>
      </w:r>
      <w:proofErr w:type="spellEnd"/>
      <w:r w:rsidRPr="0077234E">
        <w:t>) west-east.  The territory of Albania of 28 748 km2 and its population is 3.1 million inhabitants (According to the April 2001 Census).</w:t>
      </w:r>
      <w:r w:rsidRPr="0077234E">
        <w:rPr>
          <w:rStyle w:val="FootnoteReference"/>
        </w:rPr>
        <w:footnoteReference w:id="9"/>
      </w:r>
    </w:p>
    <w:p w:rsidR="006213AC" w:rsidRPr="0077234E" w:rsidRDefault="006213AC" w:rsidP="006213AC"/>
    <w:p w:rsidR="009F001B" w:rsidRPr="0077234E" w:rsidRDefault="009F001B" w:rsidP="006213AC">
      <w:r w:rsidRPr="0077234E">
        <w:t xml:space="preserve">Albania achieved economic growth and has enjoyed macroeconomic stability. Macroeconomic reforms in Albania </w:t>
      </w:r>
      <w:r w:rsidR="006213AC" w:rsidRPr="0077234E">
        <w:t xml:space="preserve">have </w:t>
      </w:r>
      <w:r w:rsidRPr="0077234E">
        <w:t xml:space="preserve">contributed to growth, poverty reduction and moderate inflation. </w:t>
      </w:r>
      <w:r w:rsidR="006213AC" w:rsidRPr="0077234E">
        <w:t xml:space="preserve">Annual growth rates averaged 6% between </w:t>
      </w:r>
      <w:r w:rsidR="00CB0BDB" w:rsidRPr="0077234E">
        <w:t>2005</w:t>
      </w:r>
      <w:r w:rsidR="006213AC" w:rsidRPr="0077234E">
        <w:t xml:space="preserve"> and 2008,</w:t>
      </w:r>
      <w:r w:rsidR="00CB0BDB" w:rsidRPr="0077234E">
        <w:rPr>
          <w:rStyle w:val="FootnoteReference"/>
        </w:rPr>
        <w:footnoteReference w:id="10"/>
      </w:r>
      <w:r w:rsidR="006213AC" w:rsidRPr="0077234E">
        <w:t xml:space="preserve"> and the poverty rate fell significantly since 1998. Following the global economic crisis, real growth of GDP still remained at 3.</w:t>
      </w:r>
      <w:r w:rsidR="00EC20F5" w:rsidRPr="0077234E">
        <w:t>32</w:t>
      </w:r>
      <w:r w:rsidR="006213AC" w:rsidRPr="0077234E">
        <w:t xml:space="preserve"> percent </w:t>
      </w:r>
      <w:r w:rsidR="00EC20F5" w:rsidRPr="0077234E">
        <w:t xml:space="preserve">in 2009 and </w:t>
      </w:r>
      <w:r w:rsidR="006213AC" w:rsidRPr="0077234E">
        <w:t>3.</w:t>
      </w:r>
      <w:r w:rsidR="00EC20F5" w:rsidRPr="0077234E">
        <w:t>94 in 2010.</w:t>
      </w:r>
      <w:r w:rsidR="006213AC" w:rsidRPr="0077234E">
        <w:t xml:space="preserve">   GDP per capita reached at average level of 2.816 € (3.734 $ USA) in 2010. According to the structure of gross value added by economic activities, the services sector c</w:t>
      </w:r>
      <w:r w:rsidR="00EC20F5" w:rsidRPr="0077234E">
        <w:t>ontributed</w:t>
      </w:r>
      <w:r w:rsidR="006213AC" w:rsidRPr="0077234E">
        <w:t xml:space="preserve"> 57.6 percent of value added in 2010.</w:t>
      </w:r>
      <w:r w:rsidR="006213AC" w:rsidRPr="0077234E">
        <w:rPr>
          <w:rStyle w:val="FootnoteReference"/>
        </w:rPr>
        <w:footnoteReference w:id="11"/>
      </w:r>
    </w:p>
    <w:p w:rsidR="009F001B" w:rsidRPr="0077234E" w:rsidRDefault="009F001B" w:rsidP="009F001B"/>
    <w:p w:rsidR="00EC20F5" w:rsidRPr="0077234E" w:rsidRDefault="006213AC" w:rsidP="009F001B">
      <w:r w:rsidRPr="0077234E">
        <w:rPr>
          <w:rFonts w:cs="Arial"/>
          <w:noProof/>
          <w:color w:val="000000"/>
          <w:sz w:val="18"/>
          <w:szCs w:val="18"/>
        </w:rPr>
        <w:drawing>
          <wp:inline distT="0" distB="0" distL="0" distR="0" wp14:anchorId="2B62C6E0" wp14:editId="07745745">
            <wp:extent cx="4719182" cy="3017520"/>
            <wp:effectExtent l="0" t="0" r="5715" b="0"/>
            <wp:docPr id="2" name="Picture 2" descr="http://www.instat.gov.al/graphics/image/Highlights/L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tat.gov.al/graphics/image/Highlights/LLK/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9182" cy="3017520"/>
                    </a:xfrm>
                    <a:prstGeom prst="rect">
                      <a:avLst/>
                    </a:prstGeom>
                    <a:noFill/>
                    <a:ln>
                      <a:noFill/>
                    </a:ln>
                  </pic:spPr>
                </pic:pic>
              </a:graphicData>
            </a:graphic>
          </wp:inline>
        </w:drawing>
      </w:r>
    </w:p>
    <w:p w:rsidR="00EC20F5" w:rsidRPr="0077234E" w:rsidRDefault="00EC20F5" w:rsidP="009F001B">
      <w:r w:rsidRPr="0077234E">
        <w:rPr>
          <w:b/>
          <w:sz w:val="20"/>
          <w:lang w:val="en-GB"/>
        </w:rPr>
        <w:t>Figure 1:  GDP in Albania</w:t>
      </w:r>
      <w:r w:rsidRPr="0077234E">
        <w:rPr>
          <w:b/>
          <w:sz w:val="20"/>
          <w:vertAlign w:val="superscript"/>
          <w:lang w:val="en-GB"/>
        </w:rPr>
        <w:footnoteReference w:id="12"/>
      </w:r>
    </w:p>
    <w:p w:rsidR="006213AC" w:rsidRPr="0077234E" w:rsidRDefault="006213AC" w:rsidP="009F001B"/>
    <w:p w:rsidR="009F001B" w:rsidRPr="0077234E" w:rsidRDefault="009F001B" w:rsidP="009F001B">
      <w:pPr>
        <w:rPr>
          <w:lang w:val="en-GB"/>
        </w:rPr>
      </w:pPr>
      <w:r w:rsidRPr="0077234E">
        <w:lastRenderedPageBreak/>
        <w:t>During the last ten years, the most evident structural changes in the Albania economy have been the gradual reduction of the importance of the agricultural sector in terms of GDP (from 24% of GDP in 2000 to about 16% in 2008), an increase in the importance of the construction sector (from 8% in 2000 to 12.7% in 2008), and a significant growth of the service sector (53% of GDP).   Industry amounts to about 8 % of GDP.</w:t>
      </w:r>
      <w:r w:rsidRPr="0077234E">
        <w:rPr>
          <w:rStyle w:val="FootnoteReference"/>
        </w:rPr>
        <w:footnoteReference w:id="13"/>
      </w:r>
      <w:r w:rsidRPr="0077234E">
        <w:t xml:space="preserve">  In 2010, economic activity posted strong growth of 3.8% with such growth mainly driven by foreign demand as exports of goods rose by 63%, spurred mostly by exports of electricity.</w:t>
      </w:r>
      <w:r w:rsidRPr="0077234E">
        <w:rPr>
          <w:rStyle w:val="FootnoteReference"/>
        </w:rPr>
        <w:footnoteReference w:id="14"/>
      </w:r>
      <w:r w:rsidRPr="0077234E">
        <w:t xml:space="preserve">  </w:t>
      </w:r>
    </w:p>
    <w:p w:rsidR="009F001B" w:rsidRPr="0077234E" w:rsidRDefault="009F001B" w:rsidP="009F001B"/>
    <w:p w:rsidR="009F001B" w:rsidRPr="0077234E" w:rsidRDefault="009F001B" w:rsidP="009F001B">
      <w:r w:rsidRPr="0077234E">
        <w:t>In 2005, Albania’s population was 3.1 million, representing a 6% decline from the 2000 population of about 3.3 million. Children and young people represent 46% of the population, making Albania one of the youngest countries in Europe. Within the country, urban population accounts for 65% of total population, up from 56% in 1990.</w:t>
      </w:r>
    </w:p>
    <w:p w:rsidR="009F001B" w:rsidRPr="0077234E" w:rsidRDefault="009F001B" w:rsidP="009F001B"/>
    <w:p w:rsidR="00763E22" w:rsidRPr="0077234E" w:rsidRDefault="00763E22" w:rsidP="00763E22">
      <w:r w:rsidRPr="0077234E">
        <w:t>Albania is divided into 12 administrative</w:t>
      </w:r>
      <w:r w:rsidR="00E26920" w:rsidRPr="0077234E">
        <w:t xml:space="preserve"> counties, 36 districts, and 374</w:t>
      </w:r>
      <w:r w:rsidRPr="0077234E">
        <w:t xml:space="preserve"> municipalities.</w:t>
      </w:r>
      <w:r w:rsidR="00E26920" w:rsidRPr="0077234E">
        <w:rPr>
          <w:rStyle w:val="FootnoteReference"/>
        </w:rPr>
        <w:footnoteReference w:id="15"/>
      </w:r>
      <w:r w:rsidRPr="0077234E">
        <w:t xml:space="preserve"> 72 municipalities have city status. Overall there are 2980 villages/communities. Each district has its council, which is composed of a number of municipalities. The municipalities are the first level of local governance, responsible for local needs and law enforcement.</w:t>
      </w:r>
    </w:p>
    <w:p w:rsidR="00763E22" w:rsidRPr="0077234E" w:rsidRDefault="00763E22" w:rsidP="00763E22"/>
    <w:p w:rsidR="009F001B" w:rsidRPr="0077234E" w:rsidRDefault="009F001B" w:rsidP="00763E22">
      <w:r w:rsidRPr="0077234E">
        <w:t>The private sector contributes 80% of GDP and around 82% of employment.</w:t>
      </w:r>
      <w:r w:rsidRPr="0077234E">
        <w:rPr>
          <w:vertAlign w:val="superscript"/>
        </w:rPr>
        <w:footnoteReference w:id="16"/>
      </w:r>
      <w:r w:rsidRPr="0077234E">
        <w:t xml:space="preserve"> Recognizing the importance of private investment, the Albanian Government has undertaken a comprehensive regulatory reform to create a business- and investment-friendly investment climate, notably by reducing administrative burdens and costs of doing business.</w:t>
      </w:r>
      <w:r w:rsidRPr="0077234E">
        <w:rPr>
          <w:vertAlign w:val="superscript"/>
        </w:rPr>
        <w:footnoteReference w:id="17"/>
      </w:r>
      <w:r w:rsidR="00EC20F5" w:rsidRPr="0077234E">
        <w:rPr>
          <w:vertAlign w:val="superscript"/>
        </w:rPr>
        <w:t xml:space="preserve"> </w:t>
      </w:r>
      <w:r w:rsidR="00EC20F5" w:rsidRPr="0077234E">
        <w:t xml:space="preserve"> </w:t>
      </w:r>
      <w:r w:rsidRPr="0077234E">
        <w:t>As such, business registration and business licensing procedures have been facilitated with the National Licensing Centre extending its services network to cities beyond Tirana.  The e-signature system to allow online applications for registration became operational in March 2011, and the Albanian Investment Development Agency, which serves as a one-stop shop for foreign investors, became operational in June 2011. The Law on foreign direct investment was amended to grant special protection, under certain conditions, to foreign investors in the event of land ownership disputes.</w:t>
      </w:r>
      <w:r w:rsidRPr="0077234E">
        <w:rPr>
          <w:rStyle w:val="FootnoteReference"/>
        </w:rPr>
        <w:footnoteReference w:id="18"/>
      </w:r>
      <w:r w:rsidRPr="0077234E">
        <w:t xml:space="preserve"> </w:t>
      </w:r>
    </w:p>
    <w:p w:rsidR="009F001B" w:rsidRPr="0077234E" w:rsidRDefault="009F001B" w:rsidP="009F001B"/>
    <w:p w:rsidR="009F001B" w:rsidRPr="0077234E" w:rsidRDefault="009F001B" w:rsidP="009F001B">
      <w:pPr>
        <w:rPr>
          <w:lang w:val="en-GB"/>
        </w:rPr>
      </w:pPr>
      <w:r w:rsidRPr="0077234E">
        <w:rPr>
          <w:lang w:val="en-GB"/>
        </w:rPr>
        <w:t>Albania's financial system is dominated by the banking sector, which accounts for some 95% of the system's total assets.</w:t>
      </w:r>
    </w:p>
    <w:p w:rsidR="009F001B" w:rsidRPr="0077234E" w:rsidRDefault="009F001B" w:rsidP="009F001B">
      <w:pPr>
        <w:rPr>
          <w:lang w:val="en-GB"/>
        </w:rPr>
      </w:pPr>
    </w:p>
    <w:p w:rsidR="00E32D97" w:rsidRPr="0077234E" w:rsidRDefault="00E32D97" w:rsidP="009F001B">
      <w:pPr>
        <w:rPr>
          <w:lang w:val="en-GB"/>
        </w:rPr>
      </w:pPr>
      <w:r w:rsidRPr="0077234E">
        <w:rPr>
          <w:lang w:val="en-GB"/>
        </w:rPr>
        <w:t>ICTs have generated significant revenue within Albania.</w:t>
      </w:r>
    </w:p>
    <w:p w:rsidR="00E32D97" w:rsidRPr="0077234E" w:rsidRDefault="00E32D97" w:rsidP="009F001B">
      <w:pPr>
        <w:rPr>
          <w:lang w:val="en-GB"/>
        </w:rPr>
      </w:pPr>
    </w:p>
    <w:p w:rsidR="00E32D97" w:rsidRPr="0077234E" w:rsidRDefault="00E32D97" w:rsidP="009F001B">
      <w:pPr>
        <w:rPr>
          <w:lang w:val="en-GB"/>
        </w:rPr>
      </w:pPr>
      <w:r w:rsidRPr="0077234E">
        <w:rPr>
          <w:noProof/>
          <w:sz w:val="26"/>
          <w:szCs w:val="26"/>
        </w:rPr>
        <w:drawing>
          <wp:inline distT="0" distB="0" distL="0" distR="0" wp14:anchorId="1544A805" wp14:editId="05EE72E7">
            <wp:extent cx="5937250" cy="3067050"/>
            <wp:effectExtent l="0" t="0" r="25400" b="19050"/>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32D97" w:rsidRPr="0077234E" w:rsidRDefault="00E32D97" w:rsidP="009F001B">
      <w:pPr>
        <w:rPr>
          <w:b/>
          <w:sz w:val="20"/>
          <w:lang w:val="en-GB"/>
        </w:rPr>
      </w:pPr>
      <w:r w:rsidRPr="0077234E">
        <w:rPr>
          <w:b/>
          <w:sz w:val="20"/>
          <w:lang w:val="en-GB"/>
        </w:rPr>
        <w:t xml:space="preserve">Figure </w:t>
      </w:r>
      <w:r w:rsidR="00EC20F5" w:rsidRPr="0077234E">
        <w:rPr>
          <w:b/>
          <w:sz w:val="20"/>
          <w:lang w:val="en-GB"/>
        </w:rPr>
        <w:t>2</w:t>
      </w:r>
      <w:r w:rsidRPr="0077234E">
        <w:rPr>
          <w:b/>
          <w:sz w:val="20"/>
          <w:lang w:val="en-GB"/>
        </w:rPr>
        <w:t>:  Operators Revenues</w:t>
      </w:r>
      <w:r w:rsidRPr="0077234E">
        <w:rPr>
          <w:rStyle w:val="FootnoteReference"/>
          <w:b/>
          <w:sz w:val="20"/>
          <w:lang w:val="en-GB"/>
        </w:rPr>
        <w:footnoteReference w:id="19"/>
      </w:r>
      <w:r w:rsidRPr="0077234E">
        <w:rPr>
          <w:b/>
          <w:sz w:val="20"/>
          <w:lang w:val="en-GB"/>
        </w:rPr>
        <w:t xml:space="preserve"> </w:t>
      </w:r>
    </w:p>
    <w:p w:rsidR="00E32D97" w:rsidRPr="0077234E" w:rsidRDefault="00E32D97" w:rsidP="009F001B">
      <w:pPr>
        <w:rPr>
          <w:lang w:val="en-GB"/>
        </w:rPr>
      </w:pPr>
    </w:p>
    <w:p w:rsidR="009F001B" w:rsidRPr="0077234E" w:rsidRDefault="009F001B" w:rsidP="009F001B">
      <w:pPr>
        <w:rPr>
          <w:lang w:val="en-GB"/>
        </w:rPr>
      </w:pPr>
      <w:r w:rsidRPr="0077234E">
        <w:rPr>
          <w:lang w:val="en-GB"/>
        </w:rPr>
        <w:t xml:space="preserve">Government has continued to promote the introduction of ICTS in various sectors.  As such, during 2010 and 2011, the budget expenditure on education, where a particular focus has been given to the introduction of ICTs, was estimated at between 3.4 and 3.8% of GDP.  ICT was added to the curricula for 17 vocational education and training schools.  Public spending on research and development accounts for 0.05% of GDP in the 2011 budget. </w:t>
      </w:r>
      <w:r w:rsidR="005E2960" w:rsidRPr="0077234E">
        <w:rPr>
          <w:lang w:val="en-GB"/>
        </w:rPr>
        <w:t>Progress was also</w:t>
      </w:r>
      <w:r w:rsidRPr="0077234E">
        <w:rPr>
          <w:lang w:val="en-GB"/>
        </w:rPr>
        <w:t xml:space="preserve"> achieved by the National Employment Service in improving the information system on job vacancies.</w:t>
      </w:r>
      <w:r w:rsidRPr="0077234E">
        <w:rPr>
          <w:rStyle w:val="FootnoteReference"/>
          <w:lang w:val="en-GB"/>
        </w:rPr>
        <w:footnoteReference w:id="20"/>
      </w:r>
    </w:p>
    <w:p w:rsidR="009F001B" w:rsidRPr="0077234E" w:rsidRDefault="009F001B" w:rsidP="009F001B">
      <w:pPr>
        <w:rPr>
          <w:lang w:val="en-GB"/>
        </w:rPr>
      </w:pPr>
    </w:p>
    <w:p w:rsidR="009F001B" w:rsidRPr="0077234E" w:rsidRDefault="009F001B" w:rsidP="009F001B">
      <w:pPr>
        <w:rPr>
          <w:lang w:val="en-GB"/>
        </w:rPr>
      </w:pPr>
      <w:r w:rsidRPr="0077234E">
        <w:rPr>
          <w:lang w:val="en-GB"/>
        </w:rPr>
        <w:t>The medium term economic ambition of Albania, as expressed in the National Strategy for Development and Integration 2007-2013</w:t>
      </w:r>
      <w:r w:rsidRPr="0077234E">
        <w:rPr>
          <w:rStyle w:val="FootnoteReference"/>
          <w:lang w:val="en-GB"/>
        </w:rPr>
        <w:footnoteReference w:id="21"/>
      </w:r>
      <w:r w:rsidRPr="0077234E">
        <w:rPr>
          <w:lang w:val="en-GB"/>
        </w:rPr>
        <w:t xml:space="preserve">  and the subsequent Policy for Electronic Communications in the Republic of Albania</w:t>
      </w:r>
      <w:r w:rsidRPr="0077234E">
        <w:rPr>
          <w:rStyle w:val="FootnoteReference"/>
          <w:lang w:val="en-GB"/>
        </w:rPr>
        <w:footnoteReference w:id="22"/>
      </w:r>
      <w:r w:rsidRPr="0077234E">
        <w:rPr>
          <w:lang w:val="en-GB"/>
        </w:rPr>
        <w:t xml:space="preserve"> and through its treaty and political relations with the EU, is to achieve integration into the EU single market.  </w:t>
      </w:r>
    </w:p>
    <w:p w:rsidR="009F001B" w:rsidRPr="0077234E" w:rsidRDefault="009F001B" w:rsidP="009F001B">
      <w:pPr>
        <w:rPr>
          <w:lang w:val="en-GB"/>
        </w:rPr>
      </w:pPr>
    </w:p>
    <w:p w:rsidR="009F001B" w:rsidRPr="0077234E" w:rsidRDefault="009F001B" w:rsidP="009F001B">
      <w:r w:rsidRPr="0077234E">
        <w:rPr>
          <w:lang w:val="en-GB"/>
        </w:rPr>
        <w:t xml:space="preserve">This implies an acceptance of the </w:t>
      </w:r>
      <w:proofErr w:type="spellStart"/>
      <w:r w:rsidRPr="0077234E">
        <w:rPr>
          <w:i/>
          <w:lang w:val="en-GB"/>
        </w:rPr>
        <w:t>acquis</w:t>
      </w:r>
      <w:proofErr w:type="spellEnd"/>
      <w:r w:rsidRPr="0077234E">
        <w:rPr>
          <w:i/>
          <w:lang w:val="en-GB"/>
        </w:rPr>
        <w:t xml:space="preserve"> </w:t>
      </w:r>
      <w:proofErr w:type="spellStart"/>
      <w:r w:rsidRPr="0077234E">
        <w:rPr>
          <w:i/>
          <w:lang w:val="en-GB"/>
        </w:rPr>
        <w:t>communautaire</w:t>
      </w:r>
      <w:proofErr w:type="spellEnd"/>
      <w:r w:rsidRPr="0077234E">
        <w:rPr>
          <w:lang w:val="en-GB"/>
        </w:rPr>
        <w:t xml:space="preserve"> as well as a convergence of the economic level of Albania with the average of the EU through the availability </w:t>
      </w:r>
      <w:r w:rsidRPr="0077234E">
        <w:rPr>
          <w:lang w:val="en-GB"/>
        </w:rPr>
        <w:lastRenderedPageBreak/>
        <w:t xml:space="preserve">of the necessary infrastructure (including ICT), services and programs aimed at creating the necessary fiscal and commercial environment to promote foreign investment, enhance productivity, and increase trade, which ultimately will also create the conditions for future availability of EU subventions.  </w:t>
      </w:r>
    </w:p>
    <w:p w:rsidR="009F001B" w:rsidRPr="0077234E" w:rsidRDefault="009F001B" w:rsidP="00632C1D">
      <w:pPr>
        <w:pStyle w:val="Heading2"/>
      </w:pPr>
      <w:bookmarkStart w:id="18" w:name="_Toc322948207"/>
      <w:r w:rsidRPr="0077234E">
        <w:t>Legal and Regulatory Framework</w:t>
      </w:r>
      <w:r w:rsidR="00E26920" w:rsidRPr="0077234E">
        <w:t xml:space="preserve"> in Electronic </w:t>
      </w:r>
      <w:r w:rsidR="005A67BA" w:rsidRPr="0077234E">
        <w:t>Communications</w:t>
      </w:r>
      <w:bookmarkEnd w:id="18"/>
    </w:p>
    <w:p w:rsidR="009F001B" w:rsidRPr="0077234E" w:rsidRDefault="009F001B" w:rsidP="009F001B">
      <w:pPr>
        <w:rPr>
          <w:rFonts w:cstheme="minorHAnsi"/>
        </w:rPr>
      </w:pPr>
      <w:r w:rsidRPr="0077234E">
        <w:rPr>
          <w:rFonts w:cstheme="minorHAnsi"/>
        </w:rPr>
        <w:t xml:space="preserve">Albania implemented the EU </w:t>
      </w:r>
      <w:proofErr w:type="spellStart"/>
      <w:r w:rsidRPr="0077234E">
        <w:rPr>
          <w:rFonts w:cstheme="minorHAnsi"/>
          <w:i/>
        </w:rPr>
        <w:t>acquis</w:t>
      </w:r>
      <w:proofErr w:type="spellEnd"/>
      <w:r w:rsidRPr="0077234E">
        <w:rPr>
          <w:rFonts w:cstheme="minorHAnsi"/>
        </w:rPr>
        <w:t xml:space="preserve"> </w:t>
      </w:r>
      <w:r w:rsidR="005A67BA" w:rsidRPr="0077234E">
        <w:rPr>
          <w:rFonts w:cstheme="minorHAnsi"/>
        </w:rPr>
        <w:t>in the E</w:t>
      </w:r>
      <w:r w:rsidR="00EC20F5" w:rsidRPr="0077234E">
        <w:rPr>
          <w:rFonts w:cstheme="minorHAnsi"/>
        </w:rPr>
        <w:t xml:space="preserve">lectronic </w:t>
      </w:r>
      <w:r w:rsidR="005A67BA" w:rsidRPr="0077234E">
        <w:rPr>
          <w:rFonts w:cstheme="minorHAnsi"/>
        </w:rPr>
        <w:t>C</w:t>
      </w:r>
      <w:r w:rsidR="00E26920" w:rsidRPr="0077234E">
        <w:rPr>
          <w:rFonts w:cstheme="minorHAnsi"/>
        </w:rPr>
        <w:t>ommunications</w:t>
      </w:r>
      <w:r w:rsidR="00EC20F5" w:rsidRPr="0077234E">
        <w:rPr>
          <w:rFonts w:cstheme="minorHAnsi"/>
        </w:rPr>
        <w:t xml:space="preserve"> Field </w:t>
      </w:r>
      <w:r w:rsidRPr="0077234E">
        <w:rPr>
          <w:rFonts w:cstheme="minorHAnsi"/>
        </w:rPr>
        <w:t xml:space="preserve">in 2008 with the adoption of the Electronic Communications Law, which is based on the EU 2003 regulatory framework. </w:t>
      </w:r>
      <w:r w:rsidR="00B82C71" w:rsidRPr="0077234E">
        <w:rPr>
          <w:rFonts w:cstheme="minorHAnsi"/>
        </w:rPr>
        <w:t xml:space="preserve">The 2008 Electronic Communications Law introduced the General Authorization Regime for all Electronic Communications networks and services. </w:t>
      </w:r>
      <w:r w:rsidRPr="0077234E">
        <w:rPr>
          <w:rFonts w:cstheme="minorHAnsi"/>
        </w:rPr>
        <w:t>Amendments for introducing the EU 2009 regulatory framework were prepared in 2010</w:t>
      </w:r>
      <w:r w:rsidR="00A26691" w:rsidRPr="0077234E">
        <w:rPr>
          <w:rFonts w:cstheme="minorHAnsi"/>
        </w:rPr>
        <w:t xml:space="preserve"> and 2011</w:t>
      </w:r>
      <w:r w:rsidRPr="0077234E">
        <w:rPr>
          <w:rFonts w:cstheme="minorHAnsi"/>
        </w:rPr>
        <w:t xml:space="preserve">, and </w:t>
      </w:r>
      <w:r w:rsidR="00A26691" w:rsidRPr="0077234E">
        <w:rPr>
          <w:rFonts w:cstheme="minorHAnsi"/>
        </w:rPr>
        <w:t>the texts are in Parliament pending adoption</w:t>
      </w:r>
      <w:r w:rsidRPr="0077234E">
        <w:rPr>
          <w:rFonts w:cstheme="minorHAnsi"/>
        </w:rPr>
        <w:t>.  In addition, a series of other laws which are essential to the development of the Information Society have been adopted.  They include:</w:t>
      </w:r>
    </w:p>
    <w:p w:rsidR="0012457A" w:rsidRPr="0077234E" w:rsidRDefault="0012457A" w:rsidP="009F001B">
      <w:pPr>
        <w:rPr>
          <w:rFonts w:cstheme="minorHAnsi"/>
        </w:rPr>
      </w:pPr>
    </w:p>
    <w:p w:rsidR="009F001B" w:rsidRPr="0077234E" w:rsidRDefault="009F001B" w:rsidP="009F001B">
      <w:pPr>
        <w:pStyle w:val="ListParagraph"/>
        <w:numPr>
          <w:ilvl w:val="0"/>
          <w:numId w:val="10"/>
        </w:numPr>
        <w:rPr>
          <w:rFonts w:cstheme="minorHAnsi"/>
        </w:rPr>
      </w:pPr>
      <w:r w:rsidRPr="0077234E">
        <w:rPr>
          <w:rFonts w:cstheme="minorHAnsi"/>
        </w:rPr>
        <w:t>Data protection law: Law no 9887 date 10.3.2008</w:t>
      </w:r>
    </w:p>
    <w:p w:rsidR="009F001B" w:rsidRPr="0077234E" w:rsidRDefault="009F001B" w:rsidP="009F001B">
      <w:pPr>
        <w:pStyle w:val="ListParagraph"/>
        <w:numPr>
          <w:ilvl w:val="0"/>
          <w:numId w:val="10"/>
        </w:numPr>
        <w:rPr>
          <w:rFonts w:cstheme="minorHAnsi"/>
        </w:rPr>
      </w:pPr>
      <w:r w:rsidRPr="0077234E">
        <w:rPr>
          <w:rFonts w:cstheme="minorHAnsi"/>
        </w:rPr>
        <w:t>E-signature law: Law no 9880 date 25.2.2008</w:t>
      </w:r>
    </w:p>
    <w:p w:rsidR="009F001B" w:rsidRPr="0077234E" w:rsidRDefault="009F001B" w:rsidP="009F001B">
      <w:pPr>
        <w:pStyle w:val="ListParagraph"/>
        <w:numPr>
          <w:ilvl w:val="0"/>
          <w:numId w:val="10"/>
        </w:numPr>
        <w:rPr>
          <w:rFonts w:cstheme="minorHAnsi"/>
        </w:rPr>
      </w:pPr>
      <w:r w:rsidRPr="0077234E">
        <w:rPr>
          <w:rFonts w:cstheme="minorHAnsi"/>
        </w:rPr>
        <w:t>Cybercrime Law adopted on 2008</w:t>
      </w:r>
    </w:p>
    <w:p w:rsidR="009F001B" w:rsidRPr="0077234E" w:rsidRDefault="009F001B" w:rsidP="009F001B">
      <w:pPr>
        <w:pStyle w:val="ListParagraph"/>
        <w:numPr>
          <w:ilvl w:val="0"/>
          <w:numId w:val="10"/>
        </w:numPr>
        <w:rPr>
          <w:rFonts w:cstheme="minorHAnsi"/>
        </w:rPr>
      </w:pPr>
      <w:r w:rsidRPr="0077234E">
        <w:rPr>
          <w:rFonts w:cstheme="minorHAnsi"/>
        </w:rPr>
        <w:t>Law on electronic commerce No. 10128, date 11.5.2009</w:t>
      </w:r>
    </w:p>
    <w:p w:rsidR="009F001B" w:rsidRPr="0077234E" w:rsidRDefault="00E26920" w:rsidP="009F001B">
      <w:pPr>
        <w:pStyle w:val="ListParagraph"/>
        <w:numPr>
          <w:ilvl w:val="0"/>
          <w:numId w:val="10"/>
        </w:numPr>
        <w:rPr>
          <w:rFonts w:cstheme="minorHAnsi"/>
        </w:rPr>
      </w:pPr>
      <w:r w:rsidRPr="0077234E">
        <w:rPr>
          <w:rFonts w:cstheme="minorHAnsi"/>
        </w:rPr>
        <w:t>L</w:t>
      </w:r>
      <w:r w:rsidR="009F001B" w:rsidRPr="0077234E">
        <w:rPr>
          <w:rFonts w:cstheme="minorHAnsi"/>
        </w:rPr>
        <w:t>aw on e-document: Law no 10278 date 29.4.2010</w:t>
      </w:r>
    </w:p>
    <w:p w:rsidR="009F001B" w:rsidRPr="0077234E" w:rsidRDefault="009F001B" w:rsidP="009F001B">
      <w:pPr>
        <w:rPr>
          <w:rFonts w:cstheme="minorHAnsi"/>
        </w:rPr>
      </w:pPr>
    </w:p>
    <w:p w:rsidR="00C27FFC" w:rsidRPr="0077234E" w:rsidRDefault="009F001B" w:rsidP="009F001B">
      <w:pPr>
        <w:rPr>
          <w:rFonts w:cstheme="minorHAnsi"/>
        </w:rPr>
      </w:pPr>
      <w:r w:rsidRPr="0077234E">
        <w:rPr>
          <w:rFonts w:cstheme="minorHAnsi"/>
        </w:rPr>
        <w:t>The Agency for Electronic and Postal Communications (AKEP) has taken several decisions to foster competition and reduc</w:t>
      </w:r>
      <w:r w:rsidR="00B82C71" w:rsidRPr="0077234E">
        <w:rPr>
          <w:rFonts w:cstheme="minorHAnsi"/>
        </w:rPr>
        <w:t xml:space="preserve">e prices in the telecom market, including: </w:t>
      </w:r>
      <w:r w:rsidRPr="0077234E">
        <w:rPr>
          <w:rFonts w:cstheme="minorHAnsi"/>
        </w:rPr>
        <w:t xml:space="preserve"> </w:t>
      </w:r>
    </w:p>
    <w:p w:rsidR="00B82C71" w:rsidRPr="0077234E" w:rsidRDefault="00B82C71" w:rsidP="00B82C71">
      <w:pPr>
        <w:pStyle w:val="ListParagraph"/>
        <w:rPr>
          <w:rFonts w:cstheme="minorHAnsi"/>
        </w:rPr>
      </w:pPr>
    </w:p>
    <w:p w:rsidR="00A26691" w:rsidRPr="0077234E" w:rsidRDefault="00D51940" w:rsidP="00A26691">
      <w:pPr>
        <w:pStyle w:val="ListParagraph"/>
        <w:numPr>
          <w:ilvl w:val="0"/>
          <w:numId w:val="3"/>
        </w:numPr>
        <w:rPr>
          <w:rFonts w:cstheme="minorHAnsi"/>
        </w:rPr>
      </w:pPr>
      <w:r w:rsidRPr="0077234E">
        <w:rPr>
          <w:rFonts w:cstheme="minorHAnsi"/>
        </w:rPr>
        <w:t>M</w:t>
      </w:r>
      <w:r w:rsidR="00A26691" w:rsidRPr="0077234E">
        <w:rPr>
          <w:rFonts w:cstheme="minorHAnsi"/>
        </w:rPr>
        <w:t xml:space="preserve">arket analysis regulation </w:t>
      </w:r>
      <w:r w:rsidRPr="0077234E">
        <w:rPr>
          <w:rFonts w:cstheme="minorHAnsi"/>
        </w:rPr>
        <w:t xml:space="preserve">which was approved </w:t>
      </w:r>
      <w:r w:rsidR="00A26691" w:rsidRPr="0077234E">
        <w:rPr>
          <w:rFonts w:cstheme="minorHAnsi"/>
        </w:rPr>
        <w:t xml:space="preserve">on July 17, 2009, where </w:t>
      </w:r>
      <w:r w:rsidRPr="0077234E">
        <w:rPr>
          <w:rFonts w:cstheme="minorHAnsi"/>
        </w:rPr>
        <w:t>AKEP</w:t>
      </w:r>
      <w:r w:rsidR="00A26691" w:rsidRPr="0077234E">
        <w:rPr>
          <w:rFonts w:cstheme="minorHAnsi"/>
        </w:rPr>
        <w:t xml:space="preserve"> defined relevant markets subject to regulation. The list comprises 16 markets of EC recommendation 2003 (all except for broadcasting and international roaming services)</w:t>
      </w:r>
      <w:r w:rsidRPr="0077234E">
        <w:rPr>
          <w:rFonts w:cstheme="minorHAnsi"/>
        </w:rPr>
        <w:t>.</w:t>
      </w:r>
      <w:r w:rsidR="00A26691" w:rsidRPr="0077234E">
        <w:rPr>
          <w:rFonts w:cstheme="minorHAnsi"/>
        </w:rPr>
        <w:t xml:space="preserve"> </w:t>
      </w:r>
    </w:p>
    <w:p w:rsidR="009F001B" w:rsidRPr="0077234E" w:rsidRDefault="009F001B" w:rsidP="00A26691">
      <w:pPr>
        <w:pStyle w:val="ListParagraph"/>
        <w:numPr>
          <w:ilvl w:val="0"/>
          <w:numId w:val="3"/>
        </w:numPr>
        <w:rPr>
          <w:rFonts w:cstheme="minorHAnsi"/>
        </w:rPr>
      </w:pPr>
      <w:r w:rsidRPr="0077234E">
        <w:rPr>
          <w:rFonts w:cstheme="minorHAnsi"/>
        </w:rPr>
        <w:t xml:space="preserve">Tariff </w:t>
      </w:r>
      <w:r w:rsidR="00E26920" w:rsidRPr="0077234E">
        <w:rPr>
          <w:rFonts w:cstheme="minorHAnsi"/>
        </w:rPr>
        <w:t xml:space="preserve">regulation with glide path for </w:t>
      </w:r>
      <w:r w:rsidRPr="0077234E">
        <w:rPr>
          <w:rFonts w:cstheme="minorHAnsi"/>
        </w:rPr>
        <w:t>wholesale call termination on individual mobile networks based on BU-LRAIC model.</w:t>
      </w:r>
    </w:p>
    <w:p w:rsidR="009F001B" w:rsidRPr="0077234E" w:rsidRDefault="00E26920" w:rsidP="009F001B">
      <w:pPr>
        <w:pStyle w:val="ListParagraph"/>
        <w:numPr>
          <w:ilvl w:val="0"/>
          <w:numId w:val="3"/>
        </w:numPr>
        <w:rPr>
          <w:rFonts w:cstheme="minorHAnsi"/>
        </w:rPr>
      </w:pPr>
      <w:r w:rsidRPr="0077234E">
        <w:rPr>
          <w:rFonts w:cstheme="minorHAnsi"/>
        </w:rPr>
        <w:t xml:space="preserve">Tariff regulation with glide path for </w:t>
      </w:r>
      <w:r w:rsidR="009F001B" w:rsidRPr="0077234E">
        <w:rPr>
          <w:rFonts w:cstheme="minorHAnsi"/>
        </w:rPr>
        <w:t>wholesale SMS termination on individual mobile networks based on BU-LRAIC model.</w:t>
      </w:r>
    </w:p>
    <w:p w:rsidR="009F001B" w:rsidRPr="0077234E" w:rsidRDefault="009F001B" w:rsidP="009F001B">
      <w:pPr>
        <w:pStyle w:val="ListParagraph"/>
        <w:numPr>
          <w:ilvl w:val="0"/>
          <w:numId w:val="3"/>
        </w:numPr>
        <w:rPr>
          <w:rFonts w:cstheme="minorHAnsi"/>
        </w:rPr>
      </w:pPr>
      <w:r w:rsidRPr="0077234E">
        <w:rPr>
          <w:rFonts w:cstheme="minorHAnsi"/>
        </w:rPr>
        <w:t>Leased Lines Regulation</w:t>
      </w:r>
      <w:r w:rsidR="008A6E22" w:rsidRPr="0077234E">
        <w:rPr>
          <w:rFonts w:cstheme="minorHAnsi"/>
        </w:rPr>
        <w:t>.</w:t>
      </w:r>
    </w:p>
    <w:p w:rsidR="009F001B" w:rsidRPr="0077234E" w:rsidRDefault="009F001B" w:rsidP="009F001B">
      <w:pPr>
        <w:pStyle w:val="ListParagraph"/>
        <w:numPr>
          <w:ilvl w:val="0"/>
          <w:numId w:val="3"/>
        </w:numPr>
        <w:rPr>
          <w:rFonts w:cstheme="minorHAnsi"/>
        </w:rPr>
      </w:pPr>
      <w:r w:rsidRPr="0077234E">
        <w:rPr>
          <w:rFonts w:cstheme="minorHAnsi"/>
        </w:rPr>
        <w:t>Mobile Number Portability.</w:t>
      </w:r>
    </w:p>
    <w:p w:rsidR="00E26920" w:rsidRPr="0077234E" w:rsidRDefault="00E26920" w:rsidP="009F001B">
      <w:pPr>
        <w:pStyle w:val="ListParagraph"/>
        <w:numPr>
          <w:ilvl w:val="0"/>
          <w:numId w:val="3"/>
        </w:numPr>
        <w:rPr>
          <w:rFonts w:cstheme="minorHAnsi"/>
        </w:rPr>
      </w:pPr>
      <w:r w:rsidRPr="0077234E">
        <w:rPr>
          <w:rFonts w:cstheme="minorHAnsi"/>
        </w:rPr>
        <w:t>Local Loop Unbundling.</w:t>
      </w:r>
    </w:p>
    <w:p w:rsidR="009F001B" w:rsidRPr="0077234E" w:rsidRDefault="009F001B" w:rsidP="009F001B">
      <w:pPr>
        <w:rPr>
          <w:rFonts w:cstheme="minorHAnsi"/>
        </w:rPr>
      </w:pPr>
    </w:p>
    <w:p w:rsidR="009D1336" w:rsidRPr="0077234E" w:rsidRDefault="009D1336" w:rsidP="009D1336">
      <w:pPr>
        <w:rPr>
          <w:rFonts w:cstheme="minorHAnsi"/>
        </w:rPr>
      </w:pPr>
      <w:r w:rsidRPr="0077234E">
        <w:rPr>
          <w:rFonts w:cstheme="minorHAnsi"/>
        </w:rPr>
        <w:t xml:space="preserve">In April 2011, AKEP published the final analysis for the wholesale markets of access into fixed and </w:t>
      </w:r>
      <w:r w:rsidR="00760C65">
        <w:rPr>
          <w:rFonts w:cstheme="minorHAnsi"/>
        </w:rPr>
        <w:t>Broadband</w:t>
      </w:r>
      <w:r w:rsidRPr="0077234E">
        <w:rPr>
          <w:rFonts w:cstheme="minorHAnsi"/>
        </w:rPr>
        <w:t xml:space="preserve"> networks, containing the market analysis no. 14 and 15 of the Regulation on Market Analysis, being the Wholesale market of access to physical networks infrastructure (including split access partial and non-partial) from a fixed location and the Wholesale market of </w:t>
      </w:r>
      <w:r w:rsidR="00760C65">
        <w:rPr>
          <w:rFonts w:cstheme="minorHAnsi"/>
        </w:rPr>
        <w:t>Broadband</w:t>
      </w:r>
      <w:r w:rsidRPr="0077234E">
        <w:rPr>
          <w:rFonts w:cstheme="minorHAnsi"/>
        </w:rPr>
        <w:t xml:space="preserve"> access. Based on this market analysis AKEP designated </w:t>
      </w:r>
      <w:proofErr w:type="spellStart"/>
      <w:r w:rsidRPr="0077234E">
        <w:rPr>
          <w:rFonts w:cstheme="minorHAnsi"/>
        </w:rPr>
        <w:t>Albtelecom</w:t>
      </w:r>
      <w:proofErr w:type="spellEnd"/>
      <w:r w:rsidRPr="0077234E">
        <w:rPr>
          <w:rFonts w:cstheme="minorHAnsi"/>
        </w:rPr>
        <w:t xml:space="preserve"> with SMP in the above relevant markets, imposing the o</w:t>
      </w:r>
      <w:r w:rsidR="00B82C71" w:rsidRPr="0077234E">
        <w:rPr>
          <w:rFonts w:cstheme="minorHAnsi"/>
        </w:rPr>
        <w:t>bligation for transparency, non-</w:t>
      </w:r>
      <w:r w:rsidRPr="0077234E">
        <w:rPr>
          <w:rFonts w:cstheme="minorHAnsi"/>
        </w:rPr>
        <w:t>discrimination (publication of RUO), tariff control and cost orientation for opening the LLU for full unbundled and shared access.</w:t>
      </w:r>
      <w:r w:rsidRPr="0077234E">
        <w:rPr>
          <w:rStyle w:val="FootnoteReference"/>
          <w:rFonts w:cstheme="minorHAnsi"/>
        </w:rPr>
        <w:footnoteReference w:id="23"/>
      </w:r>
      <w:r w:rsidRPr="0077234E">
        <w:rPr>
          <w:rFonts w:cstheme="minorHAnsi"/>
        </w:rPr>
        <w:t xml:space="preserve"> The maximal level of access tariffs into </w:t>
      </w:r>
      <w:proofErr w:type="spellStart"/>
      <w:r w:rsidRPr="0077234E">
        <w:rPr>
          <w:rFonts w:cstheme="minorHAnsi"/>
        </w:rPr>
        <w:t>Albtelecom</w:t>
      </w:r>
      <w:proofErr w:type="spellEnd"/>
      <w:r w:rsidRPr="0077234E">
        <w:rPr>
          <w:rFonts w:cstheme="minorHAnsi"/>
        </w:rPr>
        <w:t xml:space="preserve"> local network for LLU shall be in accordance with BULRAIC model values.</w:t>
      </w:r>
    </w:p>
    <w:p w:rsidR="009D1336" w:rsidRPr="0077234E" w:rsidRDefault="009D1336" w:rsidP="009D1336">
      <w:pPr>
        <w:rPr>
          <w:rFonts w:cstheme="minorHAnsi"/>
        </w:rPr>
      </w:pPr>
    </w:p>
    <w:p w:rsidR="009D1336" w:rsidRPr="0077234E" w:rsidRDefault="009D1336" w:rsidP="009D1336">
      <w:pPr>
        <w:rPr>
          <w:rFonts w:cstheme="minorHAnsi"/>
        </w:rPr>
      </w:pPr>
      <w:r w:rsidRPr="0077234E">
        <w:rPr>
          <w:rFonts w:cstheme="minorHAnsi"/>
        </w:rPr>
        <w:t xml:space="preserve">AKEP also imposed obligations for </w:t>
      </w:r>
      <w:proofErr w:type="spellStart"/>
      <w:r w:rsidRPr="0077234E">
        <w:rPr>
          <w:rFonts w:cstheme="minorHAnsi"/>
        </w:rPr>
        <w:t>Albtelecom</w:t>
      </w:r>
      <w:proofErr w:type="spellEnd"/>
      <w:r w:rsidRPr="0077234E">
        <w:rPr>
          <w:rFonts w:cstheme="minorHAnsi"/>
        </w:rPr>
        <w:t xml:space="preserve"> including on local loop unbundling and imposing the publication of the Reference Unbundling Offer.</w:t>
      </w:r>
      <w:r w:rsidRPr="0077234E">
        <w:rPr>
          <w:rStyle w:val="FootnoteReference"/>
          <w:rFonts w:cstheme="minorHAnsi"/>
        </w:rPr>
        <w:footnoteReference w:id="24"/>
      </w:r>
      <w:r w:rsidRPr="0077234E">
        <w:rPr>
          <w:rFonts w:cstheme="minorHAnsi"/>
        </w:rPr>
        <w:t xml:space="preserve"> </w:t>
      </w:r>
    </w:p>
    <w:p w:rsidR="009D1336" w:rsidRPr="0077234E" w:rsidRDefault="009D1336" w:rsidP="009D1336">
      <w:pPr>
        <w:rPr>
          <w:rFonts w:cstheme="minorHAnsi"/>
        </w:rPr>
      </w:pPr>
    </w:p>
    <w:p w:rsidR="009D1336" w:rsidRPr="0077234E" w:rsidRDefault="009D1336" w:rsidP="009D1336">
      <w:pPr>
        <w:rPr>
          <w:rFonts w:cstheme="minorHAnsi"/>
        </w:rPr>
      </w:pPr>
      <w:r w:rsidRPr="0077234E">
        <w:rPr>
          <w:rFonts w:cstheme="minorHAnsi"/>
        </w:rPr>
        <w:t xml:space="preserve">Other obligations were also imposed on </w:t>
      </w:r>
      <w:proofErr w:type="spellStart"/>
      <w:r w:rsidRPr="0077234E">
        <w:rPr>
          <w:rFonts w:cstheme="minorHAnsi"/>
        </w:rPr>
        <w:t>Albtelecom</w:t>
      </w:r>
      <w:proofErr w:type="spellEnd"/>
      <w:r w:rsidRPr="0077234E">
        <w:rPr>
          <w:rFonts w:cstheme="minorHAnsi"/>
        </w:rPr>
        <w:t xml:space="preserve"> after </w:t>
      </w:r>
      <w:r w:rsidRPr="0077234E">
        <w:t xml:space="preserve">AKEP designated </w:t>
      </w:r>
      <w:proofErr w:type="spellStart"/>
      <w:r w:rsidRPr="0077234E">
        <w:t>Albtelecom</w:t>
      </w:r>
      <w:proofErr w:type="spellEnd"/>
      <w:r w:rsidRPr="0077234E">
        <w:t xml:space="preserve"> with SMP in the retail market of minimum leased lines (including specific kinds of leased lines up to 2Mb/sec) the wholesale market of terminating segments of leased lines, and the wholesale market of trunk leased lines.  AKEP imposed the obligation for transparency, non</w:t>
      </w:r>
      <w:r w:rsidR="00523BE4" w:rsidRPr="0077234E">
        <w:t>-</w:t>
      </w:r>
      <w:r w:rsidRPr="0077234E">
        <w:t>discrimination, tariff control and cost orientation for wholesale and retail leased lines. AKEP decided on the maximal level of tariffs for national wholesale leased lines at BULRAIC costs level, and imposed significant reductions in tariffs of international wholesale leased lines with 62-64%. AKEP imposed obligations for access for leased lines with high capacities such as 34 and 155 Mbps (before the maximum was 2 Mbps), as well as deadlines for the provision of leased lines, this in compliance with the EC recommendations.</w:t>
      </w:r>
      <w:r w:rsidRPr="0077234E">
        <w:rPr>
          <w:rStyle w:val="FootnoteReference"/>
        </w:rPr>
        <w:footnoteReference w:id="25"/>
      </w:r>
    </w:p>
    <w:p w:rsidR="009D1336" w:rsidRPr="0077234E" w:rsidRDefault="009D1336" w:rsidP="009D1336">
      <w:pPr>
        <w:rPr>
          <w:rFonts w:cstheme="minorHAnsi"/>
        </w:rPr>
      </w:pPr>
    </w:p>
    <w:p w:rsidR="00B82C71" w:rsidRPr="0077234E" w:rsidRDefault="00980DAA" w:rsidP="00B82C71">
      <w:pPr>
        <w:rPr>
          <w:rFonts w:cstheme="minorHAnsi"/>
        </w:rPr>
      </w:pPr>
      <w:r w:rsidRPr="0077234E">
        <w:rPr>
          <w:rFonts w:cstheme="minorHAnsi"/>
        </w:rPr>
        <w:t>Competition in the mobile telephony market has been intensified with the introduction of a fourth operator</w:t>
      </w:r>
      <w:r w:rsidR="00B82C71" w:rsidRPr="0077234E">
        <w:rPr>
          <w:rFonts w:cstheme="minorHAnsi"/>
        </w:rPr>
        <w:t xml:space="preserve"> in the 900 and 1800 bands</w:t>
      </w:r>
      <w:r w:rsidRPr="0077234E">
        <w:rPr>
          <w:rFonts w:cstheme="minorHAnsi"/>
        </w:rPr>
        <w:t xml:space="preserve">. </w:t>
      </w:r>
      <w:r w:rsidR="00B82C71" w:rsidRPr="0077234E">
        <w:rPr>
          <w:rFonts w:cstheme="minorHAnsi"/>
        </w:rPr>
        <w:t xml:space="preserve">The second UMTS/3G license was awarded in September 2011.  No further 3G licenses have yet been granted despite a recent tender that did not result in the award of a new license. The digital transition is planned for June 2015.  </w:t>
      </w:r>
    </w:p>
    <w:p w:rsidR="00B82C71" w:rsidRPr="0077234E" w:rsidRDefault="00B82C71" w:rsidP="00B82C71">
      <w:pPr>
        <w:rPr>
          <w:rFonts w:cstheme="minorHAnsi"/>
        </w:rPr>
      </w:pPr>
    </w:p>
    <w:p w:rsidR="00980DAA" w:rsidRPr="0077234E" w:rsidRDefault="00980DAA" w:rsidP="009D1336">
      <w:pPr>
        <w:rPr>
          <w:rFonts w:cstheme="minorHAnsi"/>
        </w:rPr>
      </w:pPr>
      <w:r w:rsidRPr="0077234E">
        <w:rPr>
          <w:rFonts w:cstheme="minorHAnsi"/>
        </w:rPr>
        <w:t xml:space="preserve">There has also been progress on the introduction of some competitive safeguards, such as mobile number portability and decisions on new reference interconnection offers and long-run average incremental cost accounting as stated above. Carrier selection and pre-selection were implemented in autumn 2011 for international calls and in 2012 for national calls. </w:t>
      </w:r>
    </w:p>
    <w:p w:rsidR="00980DAA" w:rsidRPr="0077234E" w:rsidRDefault="00980DAA" w:rsidP="00980DAA">
      <w:pPr>
        <w:rPr>
          <w:rFonts w:cstheme="minorHAnsi"/>
        </w:rPr>
      </w:pPr>
    </w:p>
    <w:p w:rsidR="00980DAA" w:rsidRPr="0077234E" w:rsidRDefault="00980DAA" w:rsidP="00980DAA">
      <w:pPr>
        <w:rPr>
          <w:rFonts w:cstheme="minorHAnsi"/>
        </w:rPr>
      </w:pPr>
    </w:p>
    <w:p w:rsidR="0038149F" w:rsidRPr="0077234E" w:rsidRDefault="004663D9" w:rsidP="0038149F">
      <w:pPr>
        <w:rPr>
          <w:rStyle w:val="A8"/>
        </w:rPr>
      </w:pPr>
      <w:r w:rsidRPr="0077234E">
        <w:rPr>
          <w:rFonts w:cstheme="minorHAnsi"/>
        </w:rPr>
        <w:t xml:space="preserve">Similar to regulatory authorities in France and Portugal, </w:t>
      </w:r>
      <w:r w:rsidR="00CC3CD2" w:rsidRPr="0077234E">
        <w:rPr>
          <w:rFonts w:cstheme="minorHAnsi"/>
        </w:rPr>
        <w:t xml:space="preserve">and recognizing that </w:t>
      </w:r>
      <w:r w:rsidR="00CC3CD2" w:rsidRPr="0077234E">
        <w:rPr>
          <w:rStyle w:val="A8"/>
        </w:rPr>
        <w:t xml:space="preserve">measures need to be taken to incentivize private investments in infrastructure, including </w:t>
      </w:r>
      <w:r w:rsidR="00760C65">
        <w:rPr>
          <w:rStyle w:val="A8"/>
        </w:rPr>
        <w:t>Broadband</w:t>
      </w:r>
      <w:r w:rsidR="00CC3CD2" w:rsidRPr="0077234E">
        <w:rPr>
          <w:rStyle w:val="A8"/>
        </w:rPr>
        <w:t xml:space="preserve"> without resort</w:t>
      </w:r>
      <w:r w:rsidR="00CC3CD2" w:rsidRPr="0077234E">
        <w:rPr>
          <w:rStyle w:val="A8"/>
        </w:rPr>
        <w:softHyphen/>
        <w:t xml:space="preserve">ing to the use of direct subsidies to companies, </w:t>
      </w:r>
      <w:r w:rsidRPr="0077234E">
        <w:rPr>
          <w:rFonts w:cstheme="minorHAnsi"/>
        </w:rPr>
        <w:t xml:space="preserve">AKEP is mapping existing infrastructure </w:t>
      </w:r>
      <w:r w:rsidR="0038149F" w:rsidRPr="0077234E">
        <w:rPr>
          <w:rFonts w:cstheme="minorHAnsi"/>
        </w:rPr>
        <w:t xml:space="preserve">in a </w:t>
      </w:r>
      <w:r w:rsidR="0038149F" w:rsidRPr="0077234E">
        <w:rPr>
          <w:rFonts w:cs="Garamond"/>
          <w:color w:val="221E1F"/>
        </w:rPr>
        <w:t xml:space="preserve">Backbone Infrastructure Atlas </w:t>
      </w:r>
      <w:r w:rsidR="00CC3CD2" w:rsidRPr="0077234E">
        <w:rPr>
          <w:rFonts w:cstheme="minorHAnsi"/>
        </w:rPr>
        <w:t xml:space="preserve">including </w:t>
      </w:r>
      <w:r w:rsidRPr="0077234E">
        <w:rPr>
          <w:rFonts w:cstheme="minorHAnsi"/>
        </w:rPr>
        <w:t>existing ducts and other passive</w:t>
      </w:r>
      <w:r w:rsidR="00CC3CD2" w:rsidRPr="0077234E">
        <w:rPr>
          <w:rFonts w:cstheme="minorHAnsi"/>
        </w:rPr>
        <w:t xml:space="preserve"> </w:t>
      </w:r>
      <w:r w:rsidRPr="0077234E">
        <w:rPr>
          <w:rFonts w:cstheme="minorHAnsi"/>
        </w:rPr>
        <w:t xml:space="preserve">elements </w:t>
      </w:r>
      <w:r w:rsidR="00CC3CD2" w:rsidRPr="0077234E">
        <w:rPr>
          <w:rFonts w:cstheme="minorHAnsi"/>
        </w:rPr>
        <w:t>and suggesting measures</w:t>
      </w:r>
      <w:r w:rsidRPr="0077234E">
        <w:rPr>
          <w:rFonts w:cstheme="minorHAnsi"/>
        </w:rPr>
        <w:t xml:space="preserve"> to facilitate their use for</w:t>
      </w:r>
      <w:r w:rsidR="00CC3CD2" w:rsidRPr="0077234E">
        <w:rPr>
          <w:rFonts w:cstheme="minorHAnsi"/>
        </w:rPr>
        <w:t xml:space="preserve"> </w:t>
      </w:r>
      <w:r w:rsidR="00CC3CD2" w:rsidRPr="0077234E">
        <w:rPr>
          <w:rStyle w:val="A8"/>
        </w:rPr>
        <w:t>NGA network roll</w:t>
      </w:r>
      <w:r w:rsidR="00CC3CD2" w:rsidRPr="0077234E">
        <w:rPr>
          <w:rStyle w:val="A8"/>
        </w:rPr>
        <w:noBreakHyphen/>
        <w:t>out</w:t>
      </w:r>
      <w:r w:rsidR="0038149F" w:rsidRPr="0077234E">
        <w:rPr>
          <w:rStyle w:val="A8"/>
        </w:rPr>
        <w:t>.</w:t>
      </w:r>
      <w:r w:rsidR="009D1336" w:rsidRPr="0077234E">
        <w:rPr>
          <w:rStyle w:val="FootnoteReference"/>
          <w:rFonts w:cs="Garamond"/>
          <w:color w:val="221E1F"/>
        </w:rPr>
        <w:footnoteReference w:id="26"/>
      </w:r>
      <w:r w:rsidR="0038149F" w:rsidRPr="0077234E">
        <w:rPr>
          <w:rStyle w:val="A8"/>
        </w:rPr>
        <w:t xml:space="preserve">  </w:t>
      </w:r>
    </w:p>
    <w:p w:rsidR="0038149F" w:rsidRPr="0077234E" w:rsidRDefault="0038149F" w:rsidP="0038149F">
      <w:pPr>
        <w:rPr>
          <w:rStyle w:val="A8"/>
        </w:rPr>
      </w:pPr>
    </w:p>
    <w:p w:rsidR="0038149F" w:rsidRPr="0077234E" w:rsidRDefault="0038149F" w:rsidP="0038149F">
      <w:pPr>
        <w:rPr>
          <w:rStyle w:val="A8"/>
        </w:rPr>
      </w:pPr>
      <w:r w:rsidRPr="0077234E">
        <w:rPr>
          <w:rStyle w:val="A8"/>
        </w:rPr>
        <w:t>The aim of such an Atlas is to:</w:t>
      </w:r>
    </w:p>
    <w:p w:rsidR="0038149F" w:rsidRPr="0077234E" w:rsidRDefault="0038149F" w:rsidP="0038149F">
      <w:pPr>
        <w:rPr>
          <w:rStyle w:val="A8"/>
        </w:rPr>
      </w:pPr>
    </w:p>
    <w:p w:rsidR="0038149F" w:rsidRPr="0077234E" w:rsidRDefault="0038149F" w:rsidP="0038149F">
      <w:pPr>
        <w:pStyle w:val="ListParagraph"/>
        <w:numPr>
          <w:ilvl w:val="0"/>
          <w:numId w:val="33"/>
        </w:numPr>
        <w:rPr>
          <w:rFonts w:cs="Garamond"/>
          <w:color w:val="221E1F"/>
        </w:rPr>
      </w:pPr>
      <w:r w:rsidRPr="0077234E">
        <w:rPr>
          <w:rFonts w:cs="Garamond"/>
          <w:color w:val="221E1F"/>
        </w:rPr>
        <w:t>Establish a Centralized database, which will store information on all backbone infrastructure of electronic communications networks in the Republic of Albania;</w:t>
      </w:r>
    </w:p>
    <w:p w:rsidR="0038149F" w:rsidRPr="0077234E" w:rsidRDefault="0038149F" w:rsidP="0038149F">
      <w:pPr>
        <w:pStyle w:val="ListParagraph"/>
        <w:numPr>
          <w:ilvl w:val="0"/>
          <w:numId w:val="33"/>
        </w:numPr>
        <w:rPr>
          <w:rFonts w:cs="Garamond"/>
          <w:color w:val="221E1F"/>
        </w:rPr>
      </w:pPr>
      <w:r w:rsidRPr="0077234E">
        <w:rPr>
          <w:rFonts w:cs="Garamond"/>
          <w:color w:val="221E1F"/>
        </w:rPr>
        <w:t>Provide transparency and data for free capacities;</w:t>
      </w:r>
    </w:p>
    <w:p w:rsidR="0038149F" w:rsidRPr="0077234E" w:rsidRDefault="0038149F" w:rsidP="0038149F">
      <w:pPr>
        <w:pStyle w:val="ListParagraph"/>
        <w:numPr>
          <w:ilvl w:val="0"/>
          <w:numId w:val="33"/>
        </w:numPr>
        <w:rPr>
          <w:rFonts w:cs="Garamond"/>
          <w:color w:val="221E1F"/>
        </w:rPr>
      </w:pPr>
      <w:r w:rsidRPr="0077234E">
        <w:rPr>
          <w:rFonts w:cs="Garamond"/>
          <w:color w:val="221E1F"/>
        </w:rPr>
        <w:t>Create improved capacity utilization of the  public electronic communications networks;</w:t>
      </w:r>
    </w:p>
    <w:p w:rsidR="0038149F" w:rsidRPr="0077234E" w:rsidRDefault="0038149F" w:rsidP="0038149F">
      <w:pPr>
        <w:pStyle w:val="ListParagraph"/>
        <w:numPr>
          <w:ilvl w:val="0"/>
          <w:numId w:val="33"/>
        </w:numPr>
        <w:rPr>
          <w:rFonts w:cs="Garamond"/>
          <w:color w:val="221E1F"/>
        </w:rPr>
      </w:pPr>
      <w:r w:rsidRPr="0077234E">
        <w:rPr>
          <w:rFonts w:cs="Garamond"/>
          <w:color w:val="221E1F"/>
        </w:rPr>
        <w:t xml:space="preserve">Develop an electronic system to analyze and plan telecommunication infrastructure;  </w:t>
      </w:r>
    </w:p>
    <w:p w:rsidR="0038149F" w:rsidRPr="0077234E" w:rsidRDefault="0038149F" w:rsidP="0038149F">
      <w:pPr>
        <w:pStyle w:val="ListParagraph"/>
        <w:numPr>
          <w:ilvl w:val="0"/>
          <w:numId w:val="33"/>
        </w:numPr>
        <w:rPr>
          <w:rStyle w:val="A8"/>
        </w:rPr>
      </w:pPr>
      <w:r w:rsidRPr="0077234E">
        <w:rPr>
          <w:rFonts w:cs="Garamond"/>
          <w:color w:val="221E1F"/>
        </w:rPr>
        <w:t>Develop multiple roles for its users to access the data.</w:t>
      </w:r>
    </w:p>
    <w:p w:rsidR="0038149F" w:rsidRPr="0077234E" w:rsidRDefault="0038149F" w:rsidP="0038149F">
      <w:pPr>
        <w:rPr>
          <w:rStyle w:val="A8"/>
        </w:rPr>
      </w:pPr>
    </w:p>
    <w:p w:rsidR="0038149F" w:rsidRPr="0077234E" w:rsidRDefault="0038149F" w:rsidP="0038149F">
      <w:pPr>
        <w:rPr>
          <w:rFonts w:cs="Garamond"/>
          <w:color w:val="221E1F"/>
        </w:rPr>
      </w:pPr>
      <w:r w:rsidRPr="0077234E">
        <w:rPr>
          <w:rFonts w:cs="Garamond"/>
          <w:color w:val="221E1F"/>
        </w:rPr>
        <w:t>Users will include:</w:t>
      </w:r>
    </w:p>
    <w:p w:rsidR="0038149F" w:rsidRPr="0077234E" w:rsidRDefault="0038149F" w:rsidP="0038149F">
      <w:pPr>
        <w:rPr>
          <w:rFonts w:cs="Garamond"/>
          <w:color w:val="221E1F"/>
        </w:rPr>
      </w:pPr>
    </w:p>
    <w:p w:rsidR="00B82C71" w:rsidRPr="0077234E" w:rsidRDefault="00B82C71" w:rsidP="0038149F">
      <w:pPr>
        <w:pStyle w:val="ListParagraph"/>
        <w:numPr>
          <w:ilvl w:val="0"/>
          <w:numId w:val="33"/>
        </w:numPr>
        <w:rPr>
          <w:rFonts w:cs="Garamond"/>
          <w:color w:val="221E1F"/>
        </w:rPr>
      </w:pPr>
      <w:r w:rsidRPr="0077234E">
        <w:rPr>
          <w:rFonts w:cs="Garamond"/>
          <w:color w:val="221E1F"/>
        </w:rPr>
        <w:t>General public will have access to data on connection points and free capacities (no details on the provider) in the territory of Albania</w:t>
      </w:r>
    </w:p>
    <w:p w:rsidR="00B82C71" w:rsidRPr="0077234E" w:rsidRDefault="00B82C71" w:rsidP="0038149F">
      <w:pPr>
        <w:pStyle w:val="ListParagraph"/>
        <w:numPr>
          <w:ilvl w:val="0"/>
          <w:numId w:val="33"/>
        </w:numPr>
        <w:rPr>
          <w:rFonts w:cs="Garamond"/>
          <w:color w:val="221E1F"/>
        </w:rPr>
      </w:pPr>
      <w:r w:rsidRPr="0077234E">
        <w:rPr>
          <w:rFonts w:cs="Garamond"/>
          <w:color w:val="221E1F"/>
        </w:rPr>
        <w:t>Operators will have access to the system and change information only for their own networks.</w:t>
      </w:r>
    </w:p>
    <w:p w:rsidR="00B82C71" w:rsidRPr="0077234E" w:rsidRDefault="00B82C71" w:rsidP="0038149F">
      <w:pPr>
        <w:pStyle w:val="ListParagraph"/>
        <w:numPr>
          <w:ilvl w:val="0"/>
          <w:numId w:val="33"/>
        </w:numPr>
        <w:rPr>
          <w:rFonts w:cs="Garamond"/>
          <w:color w:val="221E1F"/>
        </w:rPr>
      </w:pPr>
      <w:r w:rsidRPr="0077234E">
        <w:rPr>
          <w:rFonts w:cs="Garamond"/>
          <w:color w:val="221E1F"/>
        </w:rPr>
        <w:t>Users of government bodies will have access at  certain levels of the system</w:t>
      </w:r>
    </w:p>
    <w:p w:rsidR="0038149F" w:rsidRPr="0077234E" w:rsidRDefault="00B82C71" w:rsidP="0038149F">
      <w:pPr>
        <w:pStyle w:val="ListParagraph"/>
        <w:numPr>
          <w:ilvl w:val="0"/>
          <w:numId w:val="33"/>
        </w:numPr>
        <w:rPr>
          <w:rFonts w:cs="Garamond"/>
          <w:color w:val="221E1F"/>
        </w:rPr>
      </w:pPr>
      <w:r w:rsidRPr="0077234E">
        <w:rPr>
          <w:rFonts w:cs="Garamond"/>
          <w:color w:val="221E1F"/>
        </w:rPr>
        <w:t>AKEP will have access to all detai</w:t>
      </w:r>
      <w:r w:rsidR="0038149F" w:rsidRPr="0077234E">
        <w:rPr>
          <w:rFonts w:cs="Garamond"/>
          <w:color w:val="221E1F"/>
        </w:rPr>
        <w:t xml:space="preserve">led infrastructure information </w:t>
      </w:r>
      <w:r w:rsidRPr="0077234E">
        <w:rPr>
          <w:rFonts w:cs="Garamond"/>
          <w:color w:val="221E1F"/>
        </w:rPr>
        <w:t>regarding geographical positioning, technical info and data on free capacities</w:t>
      </w:r>
      <w:r w:rsidR="0038149F" w:rsidRPr="0077234E">
        <w:rPr>
          <w:rFonts w:cs="Garamond"/>
          <w:color w:val="221E1F"/>
        </w:rPr>
        <w:t>.</w:t>
      </w:r>
      <w:r w:rsidR="0038149F" w:rsidRPr="0077234E">
        <w:rPr>
          <w:rStyle w:val="FootnoteReference"/>
          <w:rFonts w:cs="Garamond"/>
          <w:color w:val="221E1F"/>
        </w:rPr>
        <w:footnoteReference w:id="27"/>
      </w:r>
    </w:p>
    <w:p w:rsidR="0038149F" w:rsidRPr="0077234E" w:rsidRDefault="0038149F" w:rsidP="00980DAA">
      <w:pPr>
        <w:rPr>
          <w:rFonts w:cstheme="minorHAnsi"/>
        </w:rPr>
      </w:pPr>
    </w:p>
    <w:p w:rsidR="00980DAA" w:rsidRPr="0077234E" w:rsidRDefault="00980DAA" w:rsidP="00980DAA">
      <w:pPr>
        <w:rPr>
          <w:rFonts w:cstheme="minorHAnsi"/>
        </w:rPr>
      </w:pPr>
      <w:r w:rsidRPr="0077234E">
        <w:rPr>
          <w:rFonts w:cstheme="minorHAnsi"/>
        </w:rPr>
        <w:t xml:space="preserve">Government and the regulator are analyzing options for a more efficient allocation and administration of the frequency spectrum.  Within this context, studies have </w:t>
      </w:r>
      <w:r w:rsidRPr="0077234E">
        <w:rPr>
          <w:rFonts w:cstheme="minorHAnsi"/>
        </w:rPr>
        <w:lastRenderedPageBreak/>
        <w:t>been carried out regarding the use of frequencies for Fixed Links, BWA (</w:t>
      </w:r>
      <w:r w:rsidR="00760C65">
        <w:rPr>
          <w:rFonts w:cstheme="minorHAnsi"/>
        </w:rPr>
        <w:t>Broadband</w:t>
      </w:r>
      <w:r w:rsidR="009570DF">
        <w:rPr>
          <w:rFonts w:cstheme="minorHAnsi"/>
        </w:rPr>
        <w:t xml:space="preserve"> Wireless Access) and FWA (Fix W</w:t>
      </w:r>
      <w:r w:rsidRPr="0077234E">
        <w:rPr>
          <w:rFonts w:cstheme="minorHAnsi"/>
        </w:rPr>
        <w:t xml:space="preserve">ireless Access), GSM/UMTS and PMR (Private Mobile Radio). Government has also analyzed the digital dividend and seeks to promote the efficient use of the digital dividend, including for the promotion of </w:t>
      </w:r>
      <w:r w:rsidR="00760C65">
        <w:rPr>
          <w:rFonts w:cstheme="minorHAnsi"/>
        </w:rPr>
        <w:t>Broadband</w:t>
      </w:r>
      <w:r w:rsidRPr="0077234E">
        <w:rPr>
          <w:rFonts w:cstheme="minorHAnsi"/>
        </w:rPr>
        <w:t>.  At present there are licensed broadcasters in the digital dividend bands but government and the regulator are considering how best to use these bands after June 2015.</w:t>
      </w:r>
    </w:p>
    <w:p w:rsidR="00980DAA" w:rsidRPr="0077234E" w:rsidRDefault="00980DAA" w:rsidP="00980DAA">
      <w:pPr>
        <w:rPr>
          <w:rFonts w:cstheme="minorHAnsi"/>
        </w:rPr>
      </w:pPr>
    </w:p>
    <w:p w:rsidR="00980DAA" w:rsidRPr="0077234E" w:rsidRDefault="00980DAA" w:rsidP="00980DAA">
      <w:pPr>
        <w:rPr>
          <w:rFonts w:cstheme="minorHAnsi"/>
        </w:rPr>
      </w:pPr>
      <w:r w:rsidRPr="0077234E">
        <w:rPr>
          <w:rFonts w:cstheme="minorHAnsi"/>
        </w:rPr>
        <w:t>The purpose of such studies is to increase the effectiveness of use of frequencies’ spectrum; to provide of a clear picture of the regulatory aspect regarding technical conditions to be fulfilled in every use of the different bands (level of interference allowed, power, spread, etc</w:t>
      </w:r>
      <w:r w:rsidR="009570DF">
        <w:rPr>
          <w:rFonts w:cstheme="minorHAnsi"/>
        </w:rPr>
        <w:t>.</w:t>
      </w:r>
      <w:r w:rsidRPr="0077234E">
        <w:rPr>
          <w:rFonts w:cstheme="minorHAnsi"/>
        </w:rPr>
        <w:t>); and to encourage the use of digital technology in the allocated bands, etc.</w:t>
      </w:r>
      <w:r w:rsidRPr="0077234E">
        <w:rPr>
          <w:rStyle w:val="FootnoteReference"/>
          <w:rFonts w:cstheme="minorHAnsi"/>
        </w:rPr>
        <w:footnoteReference w:id="28"/>
      </w:r>
      <w:r w:rsidRPr="0077234E">
        <w:rPr>
          <w:rFonts w:cstheme="minorHAnsi"/>
        </w:rPr>
        <w:t xml:space="preserve"> </w:t>
      </w:r>
    </w:p>
    <w:p w:rsidR="009F001B" w:rsidRPr="0077234E" w:rsidRDefault="009F001B" w:rsidP="00632C1D">
      <w:pPr>
        <w:pStyle w:val="Heading2"/>
      </w:pPr>
      <w:bookmarkStart w:id="19" w:name="_Toc322948208"/>
      <w:r w:rsidRPr="0077234E">
        <w:t>Policy Framework</w:t>
      </w:r>
      <w:bookmarkEnd w:id="19"/>
    </w:p>
    <w:p w:rsidR="009F001B" w:rsidRPr="0077234E" w:rsidRDefault="009F001B" w:rsidP="009F001B">
      <w:r w:rsidRPr="0077234E">
        <w:t xml:space="preserve">Albania has adopted a number of policy documents which recognize the key role of ICT in national development, and aim to promote the development of the sector. </w:t>
      </w:r>
    </w:p>
    <w:p w:rsidR="009F001B" w:rsidRPr="00B57EF5" w:rsidRDefault="009F001B" w:rsidP="00B57EF5">
      <w:pPr>
        <w:pStyle w:val="Heading3"/>
      </w:pPr>
      <w:r w:rsidRPr="00B57EF5">
        <w:t xml:space="preserve"> </w:t>
      </w:r>
      <w:bookmarkStart w:id="20" w:name="_Toc322948209"/>
      <w:r w:rsidR="00980DAA" w:rsidRPr="00B57EF5">
        <w:t xml:space="preserve">The </w:t>
      </w:r>
      <w:r w:rsidRPr="00B57EF5">
        <w:t>National Strategy</w:t>
      </w:r>
      <w:r w:rsidR="00980DAA" w:rsidRPr="00B57EF5">
        <w:t xml:space="preserve"> for Development and Integration 2007-2013</w:t>
      </w:r>
      <w:bookmarkEnd w:id="20"/>
    </w:p>
    <w:p w:rsidR="002108C3" w:rsidRPr="0077234E" w:rsidRDefault="002108C3" w:rsidP="002108C3">
      <w:pPr>
        <w:rPr>
          <w:rFonts w:cstheme="minorHAnsi"/>
        </w:rPr>
      </w:pPr>
      <w:r w:rsidRPr="0077234E">
        <w:rPr>
          <w:rFonts w:cstheme="minorHAnsi"/>
        </w:rPr>
        <w:t>The National Strategy for Development and Integration 2007-2013 (NSDI) represents the fundamental strategic document of the country that harmonizes for the first time in a single strategic document the perspective of the sustainable economic and social development, integration into the European Union and NATO structures, as well as the achievement of Millennium Development Goals. The NSDI was finalized in December 2007 and approved by Council of Ministers Decision no. 342 date on 12 March 2008.</w:t>
      </w:r>
      <w:r w:rsidRPr="0077234E">
        <w:rPr>
          <w:rStyle w:val="FootnoteReference"/>
          <w:rFonts w:cstheme="minorHAnsi"/>
        </w:rPr>
        <w:footnoteReference w:id="29"/>
      </w:r>
    </w:p>
    <w:p w:rsidR="002108C3" w:rsidRPr="0077234E" w:rsidRDefault="002108C3" w:rsidP="002108C3">
      <w:pPr>
        <w:rPr>
          <w:rFonts w:cstheme="minorHAnsi"/>
        </w:rPr>
      </w:pPr>
    </w:p>
    <w:p w:rsidR="00980DAA" w:rsidRPr="0077234E" w:rsidRDefault="00980DAA" w:rsidP="00980DAA">
      <w:pPr>
        <w:rPr>
          <w:rFonts w:cstheme="minorHAnsi"/>
        </w:rPr>
      </w:pPr>
      <w:r w:rsidRPr="0077234E">
        <w:rPr>
          <w:rFonts w:cstheme="minorHAnsi"/>
        </w:rPr>
        <w:t>ICT is recognized as an important element for development in the National Strategy for Development and Integration, which highlights the need for:</w:t>
      </w:r>
    </w:p>
    <w:p w:rsidR="00980DAA" w:rsidRPr="0077234E" w:rsidRDefault="00980DAA" w:rsidP="00980DAA">
      <w:pPr>
        <w:rPr>
          <w:rFonts w:cstheme="minorHAnsi"/>
        </w:rPr>
      </w:pPr>
    </w:p>
    <w:p w:rsidR="00980DAA" w:rsidRPr="0077234E" w:rsidRDefault="00980DAA" w:rsidP="00980DAA">
      <w:pPr>
        <w:pStyle w:val="ListParagraph"/>
        <w:numPr>
          <w:ilvl w:val="0"/>
          <w:numId w:val="9"/>
        </w:numPr>
        <w:rPr>
          <w:rFonts w:cstheme="minorHAnsi"/>
        </w:rPr>
      </w:pPr>
      <w:r w:rsidRPr="0077234E">
        <w:rPr>
          <w:rFonts w:cstheme="minorHAnsi"/>
        </w:rPr>
        <w:t>Liberalization of the market</w:t>
      </w:r>
    </w:p>
    <w:p w:rsidR="00980DAA" w:rsidRPr="0077234E" w:rsidRDefault="00980DAA" w:rsidP="00980DAA">
      <w:pPr>
        <w:pStyle w:val="ListParagraph"/>
        <w:numPr>
          <w:ilvl w:val="0"/>
          <w:numId w:val="9"/>
        </w:numPr>
        <w:rPr>
          <w:rFonts w:cstheme="minorHAnsi"/>
        </w:rPr>
      </w:pPr>
      <w:r w:rsidRPr="0077234E">
        <w:rPr>
          <w:rFonts w:cstheme="minorHAnsi"/>
        </w:rPr>
        <w:t>Establishment of effective regulation</w:t>
      </w:r>
    </w:p>
    <w:p w:rsidR="00980DAA" w:rsidRPr="0077234E" w:rsidRDefault="00980DAA" w:rsidP="00980DAA">
      <w:pPr>
        <w:pStyle w:val="ListParagraph"/>
        <w:numPr>
          <w:ilvl w:val="0"/>
          <w:numId w:val="9"/>
        </w:numPr>
        <w:rPr>
          <w:rFonts w:cstheme="minorHAnsi"/>
        </w:rPr>
      </w:pPr>
      <w:r w:rsidRPr="0077234E">
        <w:rPr>
          <w:rFonts w:cstheme="minorHAnsi"/>
        </w:rPr>
        <w:t>Strengthen the capacities of policy maker and regulatory body.</w:t>
      </w:r>
    </w:p>
    <w:p w:rsidR="00980DAA" w:rsidRPr="0077234E" w:rsidRDefault="00980DAA" w:rsidP="002108C3">
      <w:pPr>
        <w:rPr>
          <w:rFonts w:cstheme="minorHAnsi"/>
        </w:rPr>
      </w:pPr>
    </w:p>
    <w:p w:rsidR="002108C3" w:rsidRPr="0077234E" w:rsidRDefault="002108C3" w:rsidP="002108C3">
      <w:pPr>
        <w:rPr>
          <w:rFonts w:cstheme="minorHAnsi"/>
        </w:rPr>
      </w:pPr>
      <w:r w:rsidRPr="0077234E">
        <w:rPr>
          <w:rFonts w:cstheme="minorHAnsi"/>
        </w:rPr>
        <w:t xml:space="preserve">In terms of ICT, the main objective of the strategy is to prepare a policy, strategy and implementation plan in order to utilize and develop further the ICT potential of </w:t>
      </w:r>
      <w:r w:rsidRPr="0077234E">
        <w:rPr>
          <w:rFonts w:cstheme="minorHAnsi"/>
        </w:rPr>
        <w:lastRenderedPageBreak/>
        <w:t>Albania with the aim to increase knowledge, raise effectiveness and make public administration transparent.</w:t>
      </w:r>
      <w:r w:rsidRPr="0077234E">
        <w:rPr>
          <w:rStyle w:val="FootnoteReference"/>
          <w:rFonts w:cstheme="minorHAnsi"/>
        </w:rPr>
        <w:footnoteReference w:id="30"/>
      </w:r>
    </w:p>
    <w:p w:rsidR="009F001B" w:rsidRPr="0077234E" w:rsidRDefault="009F001B" w:rsidP="009F001B">
      <w:pPr>
        <w:rPr>
          <w:rFonts w:cstheme="minorHAnsi"/>
        </w:rPr>
      </w:pPr>
    </w:p>
    <w:p w:rsidR="009F001B" w:rsidRPr="0077234E" w:rsidRDefault="009F001B" w:rsidP="00B57EF5">
      <w:pPr>
        <w:pStyle w:val="Heading3"/>
      </w:pPr>
      <w:bookmarkStart w:id="21" w:name="_Toc322948210"/>
      <w:r w:rsidRPr="0077234E">
        <w:t>The 2010 Policy for Electronic Communications in the Republic of Albania</w:t>
      </w:r>
      <w:bookmarkEnd w:id="21"/>
    </w:p>
    <w:p w:rsidR="009F001B" w:rsidRPr="0077234E" w:rsidRDefault="009F001B" w:rsidP="009F001B">
      <w:pPr>
        <w:rPr>
          <w:rFonts w:cstheme="minorHAnsi"/>
        </w:rPr>
      </w:pPr>
      <w:r w:rsidRPr="0077234E">
        <w:rPr>
          <w:rFonts w:cstheme="minorHAnsi"/>
        </w:rPr>
        <w:t>The policy lays out the medium term strategy of the Government to develop electronic communications networks and services in Albania.</w:t>
      </w:r>
      <w:r w:rsidR="002108C3" w:rsidRPr="0077234E">
        <w:rPr>
          <w:rStyle w:val="FootnoteReference"/>
          <w:rFonts w:cstheme="minorHAnsi"/>
        </w:rPr>
        <w:footnoteReference w:id="31"/>
      </w:r>
      <w:r w:rsidRPr="0077234E">
        <w:rPr>
          <w:rFonts w:cstheme="minorHAnsi"/>
        </w:rPr>
        <w:t xml:space="preserve"> </w:t>
      </w:r>
      <w:r w:rsidR="001C0202" w:rsidRPr="0077234E">
        <w:rPr>
          <w:rFonts w:cstheme="minorHAnsi"/>
        </w:rPr>
        <w:t xml:space="preserve"> </w:t>
      </w:r>
      <w:r w:rsidRPr="0077234E">
        <w:rPr>
          <w:rFonts w:cstheme="minorHAnsi"/>
        </w:rPr>
        <w:t xml:space="preserve">The strategy covers the development of telecommunications, data transmission and broadcast media. The policy follows from the “National Strategy for Development and Integration 2007-2013” and, in conformity with Albania’s treaty and political relations with the EU, seeks to achieve integration through the implementation of the </w:t>
      </w:r>
      <w:proofErr w:type="spellStart"/>
      <w:r w:rsidRPr="0077234E">
        <w:rPr>
          <w:rFonts w:cstheme="minorHAnsi"/>
          <w:i/>
        </w:rPr>
        <w:t>acquis</w:t>
      </w:r>
      <w:proofErr w:type="spellEnd"/>
      <w:r w:rsidRPr="0077234E">
        <w:rPr>
          <w:rFonts w:cstheme="minorHAnsi"/>
          <w:i/>
        </w:rPr>
        <w:t xml:space="preserve"> </w:t>
      </w:r>
      <w:proofErr w:type="spellStart"/>
      <w:r w:rsidRPr="0077234E">
        <w:rPr>
          <w:rFonts w:cstheme="minorHAnsi"/>
          <w:i/>
        </w:rPr>
        <w:t>communautaire</w:t>
      </w:r>
      <w:proofErr w:type="spellEnd"/>
      <w:r w:rsidRPr="0077234E">
        <w:rPr>
          <w:rFonts w:cstheme="minorHAnsi"/>
        </w:rPr>
        <w:t>.</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 xml:space="preserve">The Vision of the Policy is to achieve that within seven years, electronic communications will be provided by a variety of operators in an effective competitive environment using a variety of technologies that are free to carry all types of content whether private or broadcast. The Policy also aims to achieve that </w:t>
      </w:r>
      <w:r w:rsidR="00760C65">
        <w:rPr>
          <w:rFonts w:cstheme="minorHAnsi"/>
        </w:rPr>
        <w:t>Broadband</w:t>
      </w:r>
      <w:r w:rsidRPr="0077234E">
        <w:rPr>
          <w:rFonts w:cstheme="minorHAnsi"/>
        </w:rPr>
        <w:t xml:space="preserve"> access, at increasingly high speeds, will be available to the great majority of households that wish to have it.</w:t>
      </w:r>
    </w:p>
    <w:p w:rsidR="009F001B" w:rsidRPr="0077234E" w:rsidRDefault="009F001B" w:rsidP="00B57EF5">
      <w:pPr>
        <w:pStyle w:val="Heading3"/>
      </w:pPr>
      <w:bookmarkStart w:id="22" w:name="_Toc322948211"/>
      <w:r w:rsidRPr="0077234E">
        <w:t>Digital Albania Initiative</w:t>
      </w:r>
      <w:bookmarkEnd w:id="22"/>
    </w:p>
    <w:p w:rsidR="009F001B" w:rsidRPr="0077234E" w:rsidRDefault="009F001B" w:rsidP="009F001B">
      <w:pPr>
        <w:rPr>
          <w:rFonts w:cstheme="minorHAnsi"/>
        </w:rPr>
      </w:pPr>
      <w:r w:rsidRPr="0077234E">
        <w:rPr>
          <w:rFonts w:cstheme="minorHAnsi"/>
        </w:rPr>
        <w:t xml:space="preserve">This is a program of the Albanian Government in line with the EU’s i2010 initiative </w:t>
      </w:r>
      <w:r w:rsidR="00980DAA" w:rsidRPr="0077234E">
        <w:rPr>
          <w:rFonts w:cstheme="minorHAnsi"/>
        </w:rPr>
        <w:t xml:space="preserve">that was adopted in 2009 and aims </w:t>
      </w:r>
      <w:r w:rsidRPr="0077234E">
        <w:rPr>
          <w:rFonts w:cstheme="minorHAnsi"/>
        </w:rPr>
        <w:t>for all inclusive e-governance, and speeding up ICT penetration in the country, through infrastructural investments, institutional reforms, improvements in the legislation, and capacity building.</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Digital Albania aims and objectives include:</w:t>
      </w:r>
    </w:p>
    <w:p w:rsidR="009F001B" w:rsidRPr="0077234E" w:rsidRDefault="009F001B" w:rsidP="009F001B">
      <w:pPr>
        <w:pStyle w:val="ListParagraph"/>
        <w:numPr>
          <w:ilvl w:val="0"/>
          <w:numId w:val="8"/>
        </w:numPr>
        <w:rPr>
          <w:rFonts w:cstheme="minorHAnsi"/>
        </w:rPr>
      </w:pPr>
      <w:r w:rsidRPr="0077234E">
        <w:rPr>
          <w:rFonts w:cstheme="minorHAnsi"/>
        </w:rPr>
        <w:t>All inclusive e-governance</w:t>
      </w:r>
    </w:p>
    <w:p w:rsidR="009F001B" w:rsidRPr="0077234E" w:rsidRDefault="009F001B" w:rsidP="009F001B">
      <w:pPr>
        <w:pStyle w:val="ListParagraph"/>
        <w:numPr>
          <w:ilvl w:val="0"/>
          <w:numId w:val="8"/>
        </w:numPr>
        <w:rPr>
          <w:rFonts w:cstheme="minorHAnsi"/>
        </w:rPr>
      </w:pPr>
      <w:r w:rsidRPr="0077234E">
        <w:rPr>
          <w:rFonts w:cstheme="minorHAnsi"/>
        </w:rPr>
        <w:t>Efficiency and effectiveness of the administration</w:t>
      </w:r>
    </w:p>
    <w:p w:rsidR="009F001B" w:rsidRPr="0077234E" w:rsidRDefault="009F001B" w:rsidP="009F001B">
      <w:pPr>
        <w:pStyle w:val="ListParagraph"/>
        <w:numPr>
          <w:ilvl w:val="0"/>
          <w:numId w:val="8"/>
        </w:numPr>
        <w:rPr>
          <w:rFonts w:cstheme="minorHAnsi"/>
        </w:rPr>
      </w:pPr>
      <w:r w:rsidRPr="0077234E">
        <w:rPr>
          <w:rFonts w:cstheme="minorHAnsi"/>
        </w:rPr>
        <w:t>Implementation of services with a high impact</w:t>
      </w:r>
    </w:p>
    <w:p w:rsidR="009F001B" w:rsidRPr="0077234E" w:rsidRDefault="009F001B" w:rsidP="009F001B">
      <w:pPr>
        <w:pStyle w:val="ListParagraph"/>
        <w:numPr>
          <w:ilvl w:val="0"/>
          <w:numId w:val="8"/>
        </w:numPr>
        <w:rPr>
          <w:rFonts w:cstheme="minorHAnsi"/>
        </w:rPr>
      </w:pPr>
      <w:r w:rsidRPr="0077234E">
        <w:rPr>
          <w:rFonts w:cstheme="minorHAnsi"/>
        </w:rPr>
        <w:t>Interoperability of systems</w:t>
      </w:r>
    </w:p>
    <w:p w:rsidR="009F001B" w:rsidRPr="0077234E" w:rsidRDefault="009F001B" w:rsidP="009F001B">
      <w:pPr>
        <w:pStyle w:val="ListParagraph"/>
        <w:numPr>
          <w:ilvl w:val="0"/>
          <w:numId w:val="8"/>
        </w:numPr>
        <w:rPr>
          <w:rFonts w:cstheme="minorHAnsi"/>
        </w:rPr>
      </w:pPr>
      <w:r w:rsidRPr="0077234E">
        <w:rPr>
          <w:rFonts w:cstheme="minorHAnsi"/>
        </w:rPr>
        <w:t>Strengthening of the public participation in the decision-making process.</w:t>
      </w:r>
    </w:p>
    <w:p w:rsidR="009F001B" w:rsidRPr="0077234E" w:rsidRDefault="009F001B" w:rsidP="00B57EF5">
      <w:pPr>
        <w:pStyle w:val="Heading3"/>
      </w:pPr>
      <w:bookmarkStart w:id="23" w:name="_Toc320023987"/>
      <w:bookmarkStart w:id="24" w:name="_Toc322948212"/>
      <w:r w:rsidRPr="0077234E">
        <w:t>Cross-Sector Strategy for Information Society</w:t>
      </w:r>
      <w:bookmarkEnd w:id="23"/>
      <w:r w:rsidR="006613ED" w:rsidRPr="0077234E">
        <w:t xml:space="preserve"> 2008-2013</w:t>
      </w:r>
      <w:bookmarkEnd w:id="24"/>
    </w:p>
    <w:p w:rsidR="009F001B" w:rsidRPr="0077234E" w:rsidRDefault="009F001B" w:rsidP="009F001B">
      <w:pPr>
        <w:rPr>
          <w:rFonts w:cstheme="minorHAnsi"/>
        </w:rPr>
      </w:pPr>
      <w:r w:rsidRPr="0077234E">
        <w:rPr>
          <w:rFonts w:cstheme="minorHAnsi"/>
        </w:rPr>
        <w:t>The Strategy on the Information Society was approved by the Council of Ministers by Decision No. 59 date 21.1.2009.  Its vision is to achieve:</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i/>
        </w:rPr>
        <w:lastRenderedPageBreak/>
        <w:t>“The progress of Albania towards a knowledge based society through a sustainable development that would lead to a society where all citizens benefit from the telecommunications and information technologies with the aim of increasing the level of knowledge, effectiveness and transparency in the public administration.”</w:t>
      </w:r>
      <w:r w:rsidRPr="0077234E">
        <w:rPr>
          <w:rStyle w:val="FootnoteReference"/>
          <w:rFonts w:cstheme="minorHAnsi"/>
        </w:rPr>
        <w:footnoteReference w:id="32"/>
      </w:r>
      <w:r w:rsidRPr="0077234E">
        <w:rPr>
          <w:rFonts w:cstheme="minorHAnsi"/>
        </w:rPr>
        <w:t xml:space="preserve"> </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The main objectives of the Strategy are:</w:t>
      </w:r>
    </w:p>
    <w:p w:rsidR="009F001B" w:rsidRPr="0077234E" w:rsidRDefault="009F001B" w:rsidP="009F001B">
      <w:pPr>
        <w:rPr>
          <w:rFonts w:cstheme="minorHAnsi"/>
        </w:rPr>
      </w:pPr>
    </w:p>
    <w:p w:rsidR="009F001B" w:rsidRPr="0077234E" w:rsidRDefault="009F001B" w:rsidP="009F001B">
      <w:pPr>
        <w:pStyle w:val="ListParagraph"/>
        <w:numPr>
          <w:ilvl w:val="0"/>
          <w:numId w:val="5"/>
        </w:numPr>
        <w:rPr>
          <w:rFonts w:cstheme="minorHAnsi"/>
        </w:rPr>
      </w:pPr>
      <w:r w:rsidRPr="0077234E">
        <w:rPr>
          <w:rFonts w:cstheme="minorHAnsi"/>
        </w:rPr>
        <w:t>Development and Improvement of Information Society’s Infrastructure;</w:t>
      </w:r>
    </w:p>
    <w:p w:rsidR="009F001B" w:rsidRPr="0077234E" w:rsidRDefault="009F001B" w:rsidP="009F001B">
      <w:pPr>
        <w:pStyle w:val="ListParagraph"/>
        <w:numPr>
          <w:ilvl w:val="0"/>
          <w:numId w:val="5"/>
        </w:numPr>
        <w:rPr>
          <w:rFonts w:cstheme="minorHAnsi"/>
        </w:rPr>
      </w:pPr>
      <w:r w:rsidRPr="0077234E">
        <w:rPr>
          <w:rFonts w:cstheme="minorHAnsi"/>
        </w:rPr>
        <w:t>Improvement and Completion of Legislation relevant to IS;</w:t>
      </w:r>
    </w:p>
    <w:p w:rsidR="009F001B" w:rsidRPr="0077234E" w:rsidRDefault="009F001B" w:rsidP="009F001B">
      <w:pPr>
        <w:pStyle w:val="ListParagraph"/>
        <w:numPr>
          <w:ilvl w:val="0"/>
          <w:numId w:val="5"/>
        </w:numPr>
        <w:rPr>
          <w:rFonts w:cstheme="minorHAnsi"/>
        </w:rPr>
      </w:pPr>
      <w:r w:rsidRPr="0077234E">
        <w:rPr>
          <w:rFonts w:cstheme="minorHAnsi"/>
        </w:rPr>
        <w:t>Encouragement and Support for the development of the IS;</w:t>
      </w:r>
    </w:p>
    <w:p w:rsidR="009F001B" w:rsidRPr="0077234E" w:rsidRDefault="009F001B" w:rsidP="009F001B">
      <w:pPr>
        <w:pStyle w:val="ListParagraph"/>
        <w:numPr>
          <w:ilvl w:val="0"/>
          <w:numId w:val="5"/>
        </w:numPr>
        <w:rPr>
          <w:rFonts w:cstheme="minorHAnsi"/>
        </w:rPr>
      </w:pPr>
      <w:r w:rsidRPr="0077234E">
        <w:rPr>
          <w:rFonts w:cstheme="minorHAnsi"/>
        </w:rPr>
        <w:t>Encouragement and support for the development of the ICT private sector;</w:t>
      </w:r>
    </w:p>
    <w:p w:rsidR="009F001B" w:rsidRPr="0077234E" w:rsidRDefault="009F001B" w:rsidP="009F001B">
      <w:pPr>
        <w:pStyle w:val="ListParagraph"/>
        <w:numPr>
          <w:ilvl w:val="0"/>
          <w:numId w:val="5"/>
        </w:numPr>
        <w:rPr>
          <w:rFonts w:cstheme="minorHAnsi"/>
        </w:rPr>
      </w:pPr>
      <w:r w:rsidRPr="0077234E">
        <w:rPr>
          <w:rFonts w:cstheme="minorHAnsi"/>
        </w:rPr>
        <w:t>Increase the level of knowledge and information in relation to the Information Society and coordinate joint action among State and citizens.</w:t>
      </w:r>
    </w:p>
    <w:p w:rsidR="009F001B" w:rsidRPr="0077234E" w:rsidRDefault="009F001B" w:rsidP="00632C1D">
      <w:pPr>
        <w:pStyle w:val="Heading2"/>
      </w:pPr>
      <w:bookmarkStart w:id="25" w:name="_Toc322948213"/>
      <w:r w:rsidRPr="0077234E">
        <w:t>Institutional Framework</w:t>
      </w:r>
      <w:bookmarkEnd w:id="25"/>
    </w:p>
    <w:p w:rsidR="00B534E5" w:rsidRPr="0077234E" w:rsidRDefault="00B534E5" w:rsidP="00B57EF5">
      <w:pPr>
        <w:pStyle w:val="Heading3"/>
      </w:pPr>
      <w:bookmarkStart w:id="26" w:name="_Toc320023989"/>
      <w:bookmarkStart w:id="27" w:name="_Toc322948214"/>
      <w:r w:rsidRPr="0077234E">
        <w:t>Minister for Innovation and ICT</w:t>
      </w:r>
      <w:bookmarkEnd w:id="26"/>
      <w:bookmarkEnd w:id="27"/>
      <w:r w:rsidRPr="0077234E">
        <w:t xml:space="preserve"> </w:t>
      </w:r>
    </w:p>
    <w:p w:rsidR="00B534E5" w:rsidRPr="0077234E" w:rsidRDefault="00B534E5" w:rsidP="00B534E5">
      <w:pPr>
        <w:rPr>
          <w:rFonts w:cstheme="minorHAnsi"/>
        </w:rPr>
      </w:pPr>
      <w:r w:rsidRPr="0077234E">
        <w:rPr>
          <w:rFonts w:cstheme="minorHAnsi"/>
        </w:rPr>
        <w:t>The Ministry for Innovation and ICT is the policy-maker on electronic communications and postal services (</w:t>
      </w:r>
      <w:hyperlink r:id="rId13" w:history="1">
        <w:r w:rsidRPr="0077234E">
          <w:rPr>
            <w:rStyle w:val="Hyperlink"/>
            <w:rFonts w:cstheme="minorHAnsi"/>
          </w:rPr>
          <w:t>http://www.mitik.gov.al</w:t>
        </w:r>
      </w:hyperlink>
      <w:r w:rsidRPr="0077234E">
        <w:rPr>
          <w:rFonts w:cstheme="minorHAnsi"/>
        </w:rPr>
        <w:t xml:space="preserve">).  </w:t>
      </w:r>
    </w:p>
    <w:p w:rsidR="00B534E5" w:rsidRPr="0077234E" w:rsidRDefault="00B534E5" w:rsidP="00B534E5">
      <w:pPr>
        <w:rPr>
          <w:rFonts w:cstheme="minorHAnsi"/>
        </w:rPr>
      </w:pPr>
    </w:p>
    <w:p w:rsidR="00B534E5" w:rsidRPr="0077234E" w:rsidRDefault="00B534E5" w:rsidP="00B534E5">
      <w:pPr>
        <w:rPr>
          <w:rFonts w:cstheme="minorHAnsi"/>
        </w:rPr>
      </w:pPr>
      <w:r w:rsidRPr="0077234E">
        <w:rPr>
          <w:rFonts w:cstheme="minorHAnsi"/>
        </w:rPr>
        <w:t>Some of main duties of MITIC are:</w:t>
      </w:r>
    </w:p>
    <w:p w:rsidR="00B534E5" w:rsidRPr="0077234E" w:rsidRDefault="00B534E5" w:rsidP="00B534E5">
      <w:pPr>
        <w:pStyle w:val="ListParagraph"/>
        <w:numPr>
          <w:ilvl w:val="0"/>
          <w:numId w:val="7"/>
        </w:numPr>
        <w:rPr>
          <w:rFonts w:cstheme="minorHAnsi"/>
        </w:rPr>
      </w:pPr>
      <w:r w:rsidRPr="0077234E">
        <w:rPr>
          <w:rFonts w:cstheme="minorHAnsi"/>
        </w:rPr>
        <w:t>Development and implementation of an integrated strategy to enable the vast use of ICT in order to promote knowledge based economy</w:t>
      </w:r>
    </w:p>
    <w:p w:rsidR="00B534E5" w:rsidRPr="0077234E" w:rsidRDefault="00B534E5" w:rsidP="00B534E5">
      <w:pPr>
        <w:pStyle w:val="ListParagraph"/>
        <w:numPr>
          <w:ilvl w:val="0"/>
          <w:numId w:val="7"/>
        </w:numPr>
        <w:rPr>
          <w:rFonts w:cstheme="minorHAnsi"/>
        </w:rPr>
      </w:pPr>
      <w:r w:rsidRPr="0077234E">
        <w:rPr>
          <w:rFonts w:cstheme="minorHAnsi"/>
        </w:rPr>
        <w:t>Enable the development of new electronic services for business and citizens and push forward the harmonization of the legal framework pertaining to the field, with that of the European Union.</w:t>
      </w:r>
    </w:p>
    <w:p w:rsidR="00B534E5" w:rsidRPr="0077234E" w:rsidRDefault="00B534E5" w:rsidP="00B534E5">
      <w:pPr>
        <w:pStyle w:val="ListParagraph"/>
        <w:numPr>
          <w:ilvl w:val="0"/>
          <w:numId w:val="7"/>
        </w:numPr>
        <w:rPr>
          <w:rFonts w:cstheme="minorHAnsi"/>
        </w:rPr>
      </w:pPr>
      <w:r w:rsidRPr="0077234E">
        <w:rPr>
          <w:rFonts w:cstheme="minorHAnsi"/>
        </w:rPr>
        <w:t>Development of a complete legal framework for ICT and Postal Services and ensure its effective implementation.</w:t>
      </w:r>
    </w:p>
    <w:p w:rsidR="00B534E5" w:rsidRPr="0077234E" w:rsidRDefault="00B534E5" w:rsidP="00B534E5">
      <w:pPr>
        <w:pStyle w:val="ListParagraph"/>
        <w:numPr>
          <w:ilvl w:val="0"/>
          <w:numId w:val="7"/>
        </w:numPr>
        <w:rPr>
          <w:rFonts w:cstheme="minorHAnsi"/>
        </w:rPr>
      </w:pPr>
      <w:r w:rsidRPr="0077234E">
        <w:rPr>
          <w:rFonts w:cstheme="minorHAnsi"/>
        </w:rPr>
        <w:t>Engage in e-governance projects and promote the integration of ICT in all fields of economic development and best service the needs of knowledge and information based society.</w:t>
      </w:r>
    </w:p>
    <w:p w:rsidR="006613ED" w:rsidRPr="0077234E" w:rsidRDefault="006613ED" w:rsidP="00B57EF5">
      <w:pPr>
        <w:pStyle w:val="Heading3"/>
      </w:pPr>
      <w:bookmarkStart w:id="28" w:name="_Toc322948215"/>
      <w:r w:rsidRPr="0077234E">
        <w:lastRenderedPageBreak/>
        <w:t>Digital Albania Department</w:t>
      </w:r>
      <w:bookmarkEnd w:id="28"/>
    </w:p>
    <w:p w:rsidR="006613ED" w:rsidRPr="0077234E" w:rsidRDefault="006613ED" w:rsidP="006613ED">
      <w:pPr>
        <w:rPr>
          <w:rFonts w:cstheme="minorHAnsi"/>
        </w:rPr>
      </w:pPr>
      <w:r w:rsidRPr="0077234E">
        <w:rPr>
          <w:rFonts w:cstheme="minorHAnsi"/>
        </w:rPr>
        <w:t xml:space="preserve">Within the Prime Minister’s Office there is the Department of Digital Albania, the creation of which was approved by the Decision of Council of Ministers No.1150 date 25.11.2009.  </w:t>
      </w:r>
    </w:p>
    <w:p w:rsidR="006613ED" w:rsidRPr="0077234E" w:rsidRDefault="006613ED" w:rsidP="006613ED">
      <w:pPr>
        <w:rPr>
          <w:rFonts w:cstheme="minorHAnsi"/>
        </w:rPr>
      </w:pPr>
    </w:p>
    <w:p w:rsidR="006613ED" w:rsidRPr="0077234E" w:rsidRDefault="006613ED" w:rsidP="006613ED">
      <w:pPr>
        <w:rPr>
          <w:rFonts w:cstheme="minorHAnsi"/>
        </w:rPr>
      </w:pPr>
      <w:r w:rsidRPr="0077234E">
        <w:rPr>
          <w:rFonts w:cstheme="minorHAnsi"/>
        </w:rPr>
        <w:t xml:space="preserve">The Department’s main responsibilities consist of: </w:t>
      </w:r>
    </w:p>
    <w:p w:rsidR="006613ED" w:rsidRPr="0077234E" w:rsidRDefault="006613ED" w:rsidP="006613ED">
      <w:pPr>
        <w:rPr>
          <w:rFonts w:cstheme="minorHAnsi"/>
        </w:rPr>
      </w:pPr>
    </w:p>
    <w:p w:rsidR="006613ED" w:rsidRPr="0077234E" w:rsidRDefault="006613ED" w:rsidP="006613ED">
      <w:pPr>
        <w:pStyle w:val="ListParagraph"/>
        <w:numPr>
          <w:ilvl w:val="0"/>
          <w:numId w:val="7"/>
        </w:numPr>
        <w:rPr>
          <w:rFonts w:cstheme="minorHAnsi"/>
        </w:rPr>
      </w:pPr>
      <w:r w:rsidRPr="0077234E">
        <w:rPr>
          <w:rFonts w:cstheme="minorHAnsi"/>
        </w:rPr>
        <w:t xml:space="preserve">Development of electronic government projects and integration of ICT in all economic and social areas by fulfilling the needs of a society based on knowledge and information. </w:t>
      </w:r>
    </w:p>
    <w:p w:rsidR="006613ED" w:rsidRPr="0077234E" w:rsidRDefault="006613ED" w:rsidP="006613ED">
      <w:pPr>
        <w:pStyle w:val="ListParagraph"/>
        <w:numPr>
          <w:ilvl w:val="0"/>
          <w:numId w:val="7"/>
        </w:numPr>
        <w:rPr>
          <w:rFonts w:cstheme="minorHAnsi"/>
        </w:rPr>
      </w:pPr>
      <w:r w:rsidRPr="0077234E">
        <w:rPr>
          <w:rFonts w:cstheme="minorHAnsi"/>
        </w:rPr>
        <w:t xml:space="preserve">Development of a national market of information and communication technologies. </w:t>
      </w:r>
    </w:p>
    <w:p w:rsidR="006613ED" w:rsidRPr="0077234E" w:rsidRDefault="006613ED" w:rsidP="006613ED">
      <w:pPr>
        <w:pStyle w:val="ListParagraph"/>
        <w:numPr>
          <w:ilvl w:val="0"/>
          <w:numId w:val="7"/>
        </w:numPr>
        <w:rPr>
          <w:rFonts w:cstheme="minorHAnsi"/>
        </w:rPr>
      </w:pPr>
      <w:r w:rsidRPr="0077234E">
        <w:rPr>
          <w:rFonts w:cstheme="minorHAnsi"/>
        </w:rPr>
        <w:t xml:space="preserve">Development of initiatives on digitalization, electronic communications, information society and ICT, and preparation of respective policies. </w:t>
      </w:r>
    </w:p>
    <w:p w:rsidR="00FE5213" w:rsidRPr="0077234E" w:rsidRDefault="00FE5213" w:rsidP="006613ED">
      <w:pPr>
        <w:rPr>
          <w:rFonts w:cstheme="minorHAnsi"/>
        </w:rPr>
      </w:pPr>
    </w:p>
    <w:p w:rsidR="006613ED" w:rsidRPr="0077234E" w:rsidRDefault="006613ED" w:rsidP="006613ED">
      <w:pPr>
        <w:rPr>
          <w:rFonts w:cstheme="minorHAnsi"/>
        </w:rPr>
      </w:pPr>
      <w:r w:rsidRPr="0077234E">
        <w:rPr>
          <w:rFonts w:cstheme="minorHAnsi"/>
        </w:rPr>
        <w:t>The Department answers directly to the Minister for Innovation and Information and Communication Technologies.</w:t>
      </w:r>
    </w:p>
    <w:p w:rsidR="009F001B" w:rsidRPr="0077234E" w:rsidRDefault="009F001B" w:rsidP="00B57EF5">
      <w:pPr>
        <w:pStyle w:val="Heading3"/>
      </w:pPr>
      <w:bookmarkStart w:id="29" w:name="_Toc320023990"/>
      <w:bookmarkStart w:id="30" w:name="_Toc322948216"/>
      <w:r w:rsidRPr="0077234E">
        <w:t>Electronic and Postal Communication Authority (AKEP)</w:t>
      </w:r>
      <w:bookmarkEnd w:id="29"/>
      <w:bookmarkEnd w:id="30"/>
    </w:p>
    <w:p w:rsidR="009B6B3B" w:rsidRPr="0077234E" w:rsidRDefault="009F001B" w:rsidP="009B6B3B">
      <w:pPr>
        <w:rPr>
          <w:rFonts w:cstheme="minorHAnsi"/>
        </w:rPr>
      </w:pPr>
      <w:r w:rsidRPr="0077234E">
        <w:rPr>
          <w:rFonts w:cstheme="minorHAnsi"/>
        </w:rPr>
        <w:t>AKEP is the independent regulatory body on electronic communication and postal services. (</w:t>
      </w:r>
      <w:hyperlink r:id="rId14" w:history="1">
        <w:r w:rsidRPr="0077234E">
          <w:rPr>
            <w:rStyle w:val="Hyperlink"/>
            <w:rFonts w:cstheme="minorHAnsi"/>
          </w:rPr>
          <w:t>http://www.akep.al</w:t>
        </w:r>
      </w:hyperlink>
      <w:r w:rsidR="009B6B3B" w:rsidRPr="0077234E">
        <w:rPr>
          <w:rFonts w:cstheme="minorHAnsi"/>
        </w:rPr>
        <w:t>) which supervises the regulatory framework defined</w:t>
      </w:r>
    </w:p>
    <w:p w:rsidR="009B6B3B" w:rsidRPr="0077234E" w:rsidRDefault="009B6B3B" w:rsidP="009B6B3B">
      <w:pPr>
        <w:rPr>
          <w:rFonts w:cstheme="minorHAnsi"/>
        </w:rPr>
      </w:pPr>
      <w:proofErr w:type="gramStart"/>
      <w:r w:rsidRPr="0077234E">
        <w:rPr>
          <w:rFonts w:cstheme="minorHAnsi"/>
        </w:rPr>
        <w:t>by</w:t>
      </w:r>
      <w:proofErr w:type="gramEnd"/>
      <w:r w:rsidRPr="0077234E">
        <w:rPr>
          <w:rFonts w:cstheme="minorHAnsi"/>
        </w:rPr>
        <w:t xml:space="preserve"> the Electronic /communications Law, and by the Law on postal service and the development policies defined by the Council of Ministers.</w:t>
      </w:r>
    </w:p>
    <w:p w:rsidR="009B6B3B" w:rsidRPr="0077234E" w:rsidRDefault="009B6B3B" w:rsidP="009B6B3B">
      <w:pPr>
        <w:rPr>
          <w:rFonts w:cstheme="minorHAnsi"/>
        </w:rPr>
      </w:pPr>
    </w:p>
    <w:p w:rsidR="009B6B3B" w:rsidRPr="0077234E" w:rsidRDefault="009B6B3B" w:rsidP="009B6B3B">
      <w:pPr>
        <w:rPr>
          <w:rFonts w:cstheme="minorHAnsi"/>
        </w:rPr>
      </w:pPr>
      <w:r w:rsidRPr="0077234E">
        <w:rPr>
          <w:rFonts w:cstheme="minorHAnsi"/>
        </w:rPr>
        <w:t>AKEP is a public, independent, non-budgetary, legal entity, chaired by a Steering Board which is independent in its decision making, and executes its functions based on an Internal Regulation, which the Board itself has adopted. The Chairman of the Board is also the executive director of the Electronic and Postal Communications Authority.</w:t>
      </w:r>
    </w:p>
    <w:p w:rsidR="009B6B3B" w:rsidRPr="0077234E" w:rsidRDefault="009B6B3B" w:rsidP="009B6B3B">
      <w:pPr>
        <w:rPr>
          <w:rFonts w:cstheme="minorHAnsi"/>
        </w:rPr>
      </w:pPr>
    </w:p>
    <w:p w:rsidR="009F001B" w:rsidRPr="0077234E" w:rsidRDefault="009B6B3B" w:rsidP="009B6B3B">
      <w:pPr>
        <w:rPr>
          <w:rFonts w:cstheme="minorHAnsi"/>
        </w:rPr>
      </w:pPr>
      <w:r w:rsidRPr="0077234E">
        <w:rPr>
          <w:rFonts w:cstheme="minorHAnsi"/>
        </w:rPr>
        <w:t>The competencies and duties of AKEP are defined by the Electronic Communications and Postal Laws respectively.</w:t>
      </w:r>
    </w:p>
    <w:p w:rsidR="009F001B" w:rsidRPr="0077234E" w:rsidRDefault="009F001B" w:rsidP="00B57EF5">
      <w:pPr>
        <w:pStyle w:val="Heading3"/>
      </w:pPr>
      <w:bookmarkStart w:id="31" w:name="_Toc320023991"/>
      <w:bookmarkStart w:id="32" w:name="_Toc322948217"/>
      <w:r w:rsidRPr="0077234E">
        <w:t>National Agency on Information Society (NAIS)</w:t>
      </w:r>
      <w:bookmarkEnd w:id="31"/>
      <w:bookmarkEnd w:id="32"/>
      <w:r w:rsidRPr="0077234E">
        <w:t xml:space="preserve"> </w:t>
      </w:r>
    </w:p>
    <w:p w:rsidR="006613ED" w:rsidRPr="0077234E" w:rsidRDefault="006613ED" w:rsidP="006613ED">
      <w:pPr>
        <w:rPr>
          <w:rFonts w:cstheme="minorHAnsi"/>
        </w:rPr>
      </w:pPr>
      <w:r w:rsidRPr="0077234E">
        <w:rPr>
          <w:rFonts w:cstheme="minorHAnsi"/>
        </w:rPr>
        <w:t>NAIS is the t</w:t>
      </w:r>
      <w:r w:rsidR="009F001B" w:rsidRPr="0077234E">
        <w:rPr>
          <w:rFonts w:cstheme="minorHAnsi"/>
        </w:rPr>
        <w:t xml:space="preserve">echnical body </w:t>
      </w:r>
      <w:r w:rsidRPr="0077234E">
        <w:rPr>
          <w:rFonts w:cstheme="minorHAnsi"/>
        </w:rPr>
        <w:t xml:space="preserve">responsible </w:t>
      </w:r>
      <w:r w:rsidR="009F001B" w:rsidRPr="0077234E">
        <w:rPr>
          <w:rFonts w:cstheme="minorHAnsi"/>
        </w:rPr>
        <w:t>for state information systems. (</w:t>
      </w:r>
      <w:hyperlink r:id="rId15" w:history="1">
        <w:r w:rsidR="009F001B" w:rsidRPr="0077234E">
          <w:rPr>
            <w:rStyle w:val="Hyperlink"/>
            <w:rFonts w:cstheme="minorHAnsi"/>
          </w:rPr>
          <w:t>http://www.akshi.gov.al</w:t>
        </w:r>
      </w:hyperlink>
      <w:r w:rsidR="009F001B" w:rsidRPr="0077234E">
        <w:rPr>
          <w:rFonts w:cstheme="minorHAnsi"/>
        </w:rPr>
        <w:t>)</w:t>
      </w:r>
      <w:r w:rsidRPr="0077234E">
        <w:rPr>
          <w:rFonts w:cstheme="minorHAnsi"/>
        </w:rPr>
        <w:t xml:space="preserve">.  It was established by the Council of Ministers in </w:t>
      </w:r>
      <w:r w:rsidR="008D3B39" w:rsidRPr="0077234E">
        <w:rPr>
          <w:rFonts w:cstheme="minorHAnsi"/>
        </w:rPr>
        <w:t>2007</w:t>
      </w:r>
      <w:r w:rsidRPr="0077234E">
        <w:rPr>
          <w:rFonts w:cstheme="minorHAnsi"/>
        </w:rPr>
        <w:t>.</w:t>
      </w:r>
      <w:r w:rsidR="008D3B39" w:rsidRPr="0077234E">
        <w:rPr>
          <w:rStyle w:val="FootnoteReference"/>
          <w:rFonts w:cstheme="minorHAnsi"/>
        </w:rPr>
        <w:footnoteReference w:id="33"/>
      </w:r>
      <w:r w:rsidRPr="0077234E">
        <w:rPr>
          <w:rFonts w:cstheme="minorHAnsi"/>
        </w:rPr>
        <w:t xml:space="preserve"> Its overall objective is to coordinate all of the Government of Albania’s (</w:t>
      </w:r>
      <w:proofErr w:type="spellStart"/>
      <w:r w:rsidRPr="0077234E">
        <w:rPr>
          <w:rFonts w:cstheme="minorHAnsi"/>
        </w:rPr>
        <w:t>GoA</w:t>
      </w:r>
      <w:proofErr w:type="spellEnd"/>
      <w:r w:rsidRPr="0077234E">
        <w:rPr>
          <w:rFonts w:cstheme="minorHAnsi"/>
        </w:rPr>
        <w:t xml:space="preserve">) activities in the field of Information and Communication Technologies. </w:t>
      </w:r>
    </w:p>
    <w:p w:rsidR="006613ED" w:rsidRPr="0077234E" w:rsidRDefault="006613ED" w:rsidP="006613ED">
      <w:pPr>
        <w:rPr>
          <w:rFonts w:cstheme="minorHAnsi"/>
        </w:rPr>
      </w:pPr>
      <w:r w:rsidRPr="0077234E">
        <w:rPr>
          <w:rFonts w:cstheme="minorHAnsi"/>
        </w:rPr>
        <w:lastRenderedPageBreak/>
        <w:t xml:space="preserve"> </w:t>
      </w:r>
    </w:p>
    <w:p w:rsidR="006613ED" w:rsidRPr="0077234E" w:rsidRDefault="006613ED" w:rsidP="006613ED">
      <w:pPr>
        <w:rPr>
          <w:rFonts w:cstheme="minorHAnsi"/>
        </w:rPr>
      </w:pPr>
      <w:r w:rsidRPr="0077234E">
        <w:rPr>
          <w:rFonts w:cstheme="minorHAnsi"/>
        </w:rPr>
        <w:t xml:space="preserve">NAIS main duties are divided in 3 pillars: </w:t>
      </w:r>
    </w:p>
    <w:p w:rsidR="008D3B39" w:rsidRPr="0077234E" w:rsidRDefault="008D3B39" w:rsidP="006613ED">
      <w:pPr>
        <w:rPr>
          <w:rFonts w:cstheme="minorHAnsi"/>
        </w:rPr>
      </w:pPr>
    </w:p>
    <w:p w:rsidR="006613ED" w:rsidRPr="0077234E" w:rsidRDefault="006613ED" w:rsidP="008D3B39">
      <w:pPr>
        <w:pStyle w:val="ListParagraph"/>
        <w:numPr>
          <w:ilvl w:val="0"/>
          <w:numId w:val="28"/>
        </w:numPr>
        <w:rPr>
          <w:rFonts w:cstheme="minorHAnsi"/>
        </w:rPr>
      </w:pPr>
      <w:r w:rsidRPr="0077234E">
        <w:rPr>
          <w:rFonts w:cstheme="minorHAnsi"/>
        </w:rPr>
        <w:t xml:space="preserve">Policymaking process which is composed of: drafting the National Strategy on Information society, drafting the legal and sub legal acts on information society. Coordination of the policies and programs related to information society field. </w:t>
      </w:r>
    </w:p>
    <w:p w:rsidR="006613ED" w:rsidRPr="0077234E" w:rsidRDefault="006613ED" w:rsidP="006613ED">
      <w:pPr>
        <w:rPr>
          <w:rFonts w:cstheme="minorHAnsi"/>
        </w:rPr>
      </w:pPr>
    </w:p>
    <w:p w:rsidR="006613ED" w:rsidRPr="0077234E" w:rsidRDefault="006613ED" w:rsidP="008D3B39">
      <w:pPr>
        <w:pStyle w:val="ListParagraph"/>
        <w:numPr>
          <w:ilvl w:val="0"/>
          <w:numId w:val="28"/>
        </w:numPr>
        <w:rPr>
          <w:rFonts w:cstheme="minorHAnsi"/>
        </w:rPr>
      </w:pPr>
      <w:r w:rsidRPr="0077234E">
        <w:rPr>
          <w:rFonts w:cstheme="minorHAnsi"/>
        </w:rPr>
        <w:t xml:space="preserve">Coordinating all ICT related projects within the central government. Many actors of the international community have, and are currently supporting Albania in the ICT field. The task of NAIS is to synchronize all </w:t>
      </w:r>
      <w:proofErr w:type="spellStart"/>
      <w:r w:rsidRPr="0077234E">
        <w:rPr>
          <w:rFonts w:cstheme="minorHAnsi"/>
        </w:rPr>
        <w:t>GoA</w:t>
      </w:r>
      <w:proofErr w:type="spellEnd"/>
      <w:r w:rsidRPr="0077234E">
        <w:rPr>
          <w:rFonts w:cstheme="minorHAnsi"/>
        </w:rPr>
        <w:t xml:space="preserve"> activities in this field with the aim to avoid overlapping and maximize benefits. Coordinate the reforms, programs and projects on the information society field, which are applied in all the public institutions. </w:t>
      </w:r>
      <w:proofErr w:type="spellStart"/>
      <w:r w:rsidRPr="0077234E">
        <w:rPr>
          <w:rFonts w:cstheme="minorHAnsi"/>
        </w:rPr>
        <w:t>etc</w:t>
      </w:r>
      <w:proofErr w:type="spellEnd"/>
      <w:r w:rsidRPr="0077234E">
        <w:rPr>
          <w:rFonts w:cstheme="minorHAnsi"/>
        </w:rPr>
        <w:t>;</w:t>
      </w:r>
    </w:p>
    <w:p w:rsidR="006613ED" w:rsidRPr="0077234E" w:rsidRDefault="006613ED" w:rsidP="006613ED">
      <w:pPr>
        <w:rPr>
          <w:rFonts w:cstheme="minorHAnsi"/>
        </w:rPr>
      </w:pPr>
    </w:p>
    <w:p w:rsidR="009F001B" w:rsidRPr="0077234E" w:rsidRDefault="006613ED" w:rsidP="008D3B39">
      <w:pPr>
        <w:pStyle w:val="ListParagraph"/>
        <w:numPr>
          <w:ilvl w:val="0"/>
          <w:numId w:val="28"/>
        </w:numPr>
        <w:rPr>
          <w:rFonts w:cstheme="minorHAnsi"/>
        </w:rPr>
      </w:pPr>
      <w:r w:rsidRPr="0077234E">
        <w:rPr>
          <w:rFonts w:cstheme="minorHAnsi"/>
        </w:rPr>
        <w:t xml:space="preserve">Standardization and Technical Assistance is also in the focus of NAIS. NAIS is defining the standards of ICT for the public administration; Develop the internal network of the ICT for the public administration, including </w:t>
      </w:r>
      <w:proofErr w:type="spellStart"/>
      <w:r w:rsidRPr="0077234E">
        <w:rPr>
          <w:rFonts w:cstheme="minorHAnsi"/>
        </w:rPr>
        <w:t>GovNet</w:t>
      </w:r>
      <w:proofErr w:type="spellEnd"/>
      <w:r w:rsidRPr="0077234E">
        <w:rPr>
          <w:rFonts w:cstheme="minorHAnsi"/>
        </w:rPr>
        <w:t>, Government Portal, etc.</w:t>
      </w:r>
    </w:p>
    <w:p w:rsidR="009F001B" w:rsidRPr="0077234E" w:rsidRDefault="009F001B" w:rsidP="009F001B">
      <w:pPr>
        <w:rPr>
          <w:rFonts w:cstheme="minorHAnsi"/>
        </w:rPr>
      </w:pPr>
    </w:p>
    <w:p w:rsidR="008D3B39" w:rsidRPr="0077234E" w:rsidRDefault="008D3B39" w:rsidP="008D3B39">
      <w:pPr>
        <w:rPr>
          <w:rFonts w:cstheme="minorHAnsi"/>
        </w:rPr>
      </w:pPr>
      <w:r w:rsidRPr="0077234E">
        <w:rPr>
          <w:rFonts w:cstheme="minorHAnsi"/>
        </w:rPr>
        <w:t>NAIS is also the Regulatory and Coordinating Authority of the State databases.</w:t>
      </w:r>
      <w:r w:rsidRPr="0077234E">
        <w:rPr>
          <w:rStyle w:val="FootnoteReference"/>
          <w:rFonts w:cstheme="minorHAnsi"/>
        </w:rPr>
        <w:footnoteReference w:id="34"/>
      </w:r>
    </w:p>
    <w:p w:rsidR="009F001B" w:rsidRPr="0077234E" w:rsidRDefault="009F001B" w:rsidP="00B57EF5">
      <w:pPr>
        <w:pStyle w:val="Heading3"/>
      </w:pPr>
      <w:bookmarkStart w:id="33" w:name="_Toc320023992"/>
      <w:bookmarkStart w:id="34" w:name="_Toc322948218"/>
      <w:proofErr w:type="gramStart"/>
      <w:r w:rsidRPr="0077234E">
        <w:t>Agency on Research and Innovation Technology (ARTI).</w:t>
      </w:r>
      <w:bookmarkEnd w:id="33"/>
      <w:bookmarkEnd w:id="34"/>
      <w:proofErr w:type="gramEnd"/>
    </w:p>
    <w:p w:rsidR="009F001B" w:rsidRPr="0077234E" w:rsidRDefault="009F001B" w:rsidP="009F001B">
      <w:pPr>
        <w:rPr>
          <w:rFonts w:cstheme="minorHAnsi"/>
        </w:rPr>
      </w:pPr>
      <w:r w:rsidRPr="0077234E">
        <w:rPr>
          <w:rFonts w:cstheme="minorHAnsi"/>
        </w:rPr>
        <w:t>(</w:t>
      </w:r>
      <w:hyperlink r:id="rId16" w:history="1">
        <w:r w:rsidR="00F729BC" w:rsidRPr="0077234E">
          <w:rPr>
            <w:rStyle w:val="Hyperlink"/>
            <w:rFonts w:cstheme="minorHAnsi"/>
          </w:rPr>
          <w:t>http://www.akti.gov.al</w:t>
        </w:r>
      </w:hyperlink>
      <w:r w:rsidRPr="0077234E">
        <w:rPr>
          <w:rFonts w:cstheme="minorHAnsi"/>
        </w:rPr>
        <w:t>)</w:t>
      </w:r>
    </w:p>
    <w:p w:rsidR="00F729BC" w:rsidRPr="0077234E" w:rsidRDefault="00F729BC" w:rsidP="00F729BC">
      <w:pPr>
        <w:rPr>
          <w:rFonts w:cstheme="minorHAnsi"/>
        </w:rPr>
      </w:pPr>
      <w:r w:rsidRPr="0077234E">
        <w:rPr>
          <w:rFonts w:cstheme="minorHAnsi"/>
        </w:rPr>
        <w:t xml:space="preserve">The Agency for Research, Technology and Innovation (ARTI) is a public, legal institution under the competences of the Council of Ministers. ARTI is established with the Decision of Council of Ministers and has started its activity in March 2010. </w:t>
      </w:r>
    </w:p>
    <w:p w:rsidR="00F729BC" w:rsidRPr="0077234E" w:rsidRDefault="00F729BC" w:rsidP="00F729BC">
      <w:pPr>
        <w:rPr>
          <w:rFonts w:cstheme="minorHAnsi"/>
        </w:rPr>
      </w:pPr>
    </w:p>
    <w:p w:rsidR="00F729BC" w:rsidRPr="0077234E" w:rsidRDefault="00F729BC" w:rsidP="00F729BC">
      <w:pPr>
        <w:rPr>
          <w:rFonts w:cstheme="minorHAnsi"/>
        </w:rPr>
      </w:pPr>
      <w:r w:rsidRPr="0077234E">
        <w:rPr>
          <w:rFonts w:cstheme="minorHAnsi"/>
        </w:rPr>
        <w:t>ARTI aims to build a modern system of science, strengthen of research and technology, as well as their integration inside the higher education system.</w:t>
      </w:r>
    </w:p>
    <w:p w:rsidR="00F729BC" w:rsidRPr="0077234E" w:rsidRDefault="00F729BC" w:rsidP="009F001B">
      <w:pPr>
        <w:rPr>
          <w:rFonts w:cstheme="minorHAnsi"/>
        </w:rPr>
      </w:pPr>
    </w:p>
    <w:p w:rsidR="006C4605" w:rsidRPr="0077234E" w:rsidRDefault="006C4605" w:rsidP="00B57EF5">
      <w:pPr>
        <w:pStyle w:val="Heading3"/>
      </w:pPr>
      <w:bookmarkStart w:id="35" w:name="_Toc322948219"/>
      <w:bookmarkStart w:id="36" w:name="_Toc320023993"/>
      <w:r w:rsidRPr="0077234E">
        <w:t>National Authority for Electronic Signatures</w:t>
      </w:r>
      <w:bookmarkEnd w:id="35"/>
    </w:p>
    <w:p w:rsidR="00670ED4" w:rsidRPr="0077234E" w:rsidRDefault="00670ED4" w:rsidP="00670ED4">
      <w:r w:rsidRPr="0077234E">
        <w:t>In</w:t>
      </w:r>
      <w:r w:rsidR="006C4605" w:rsidRPr="0077234E">
        <w:t xml:space="preserve"> February 2008, the Albanian parliament approved the electronic signature law, which is in compliance with the European Directive on electronic signatures (1999/93/EC)</w:t>
      </w:r>
      <w:r w:rsidRPr="0077234E">
        <w:t>.  In</w:t>
      </w:r>
      <w:r w:rsidR="006C4605" w:rsidRPr="0077234E">
        <w:t xml:space="preserve"> July 2008, the Albanian Prime Minister approved the structure of </w:t>
      </w:r>
      <w:r w:rsidR="006C4605" w:rsidRPr="0077234E">
        <w:lastRenderedPageBreak/>
        <w:t>the National Authority for Electronic Certification (hereinafter NAEC)</w:t>
      </w:r>
      <w:r w:rsidR="00BE00BF" w:rsidRPr="0077234E">
        <w:t xml:space="preserve"> </w:t>
      </w:r>
      <w:r w:rsidRPr="0077234E">
        <w:t>with the May 2009</w:t>
      </w:r>
      <w:r w:rsidR="006C4605" w:rsidRPr="0077234E">
        <w:t xml:space="preserve"> “Ordinance on costs and fees” </w:t>
      </w:r>
      <w:r w:rsidRPr="0077234E">
        <w:t>making</w:t>
      </w:r>
      <w:r w:rsidR="006C4605" w:rsidRPr="0077234E">
        <w:t xml:space="preserve"> the NAEC operational.</w:t>
      </w:r>
      <w:r w:rsidR="00BE00BF" w:rsidRPr="0077234E">
        <w:rPr>
          <w:rStyle w:val="FootnoteReference"/>
        </w:rPr>
        <w:footnoteReference w:id="35"/>
      </w:r>
    </w:p>
    <w:p w:rsidR="00670ED4" w:rsidRPr="0077234E" w:rsidRDefault="00670ED4" w:rsidP="00670ED4"/>
    <w:p w:rsidR="006C4605" w:rsidRPr="0077234E" w:rsidRDefault="00BE00BF" w:rsidP="00670ED4">
      <w:r w:rsidRPr="0077234E">
        <w:t>NAEC’s main duties</w:t>
      </w:r>
      <w:r w:rsidR="006C4605" w:rsidRPr="0077234E">
        <w:t xml:space="preserve"> </w:t>
      </w:r>
      <w:r w:rsidRPr="0077234E">
        <w:t>are</w:t>
      </w:r>
      <w:r w:rsidR="006C4605" w:rsidRPr="0077234E">
        <w:t xml:space="preserve"> as follows:</w:t>
      </w:r>
    </w:p>
    <w:p w:rsidR="006C4605" w:rsidRPr="0077234E" w:rsidRDefault="006C4605" w:rsidP="00BE00BF">
      <w:pPr>
        <w:pStyle w:val="ListParagraph"/>
        <w:numPr>
          <w:ilvl w:val="0"/>
          <w:numId w:val="29"/>
        </w:numPr>
      </w:pPr>
      <w:r w:rsidRPr="0077234E">
        <w:t>registers the names of the Certification Service Providers;</w:t>
      </w:r>
    </w:p>
    <w:p w:rsidR="006C4605" w:rsidRPr="0077234E" w:rsidRDefault="006C4605" w:rsidP="00BE00BF">
      <w:pPr>
        <w:pStyle w:val="ListParagraph"/>
        <w:numPr>
          <w:ilvl w:val="0"/>
          <w:numId w:val="29"/>
        </w:numPr>
      </w:pPr>
      <w:r w:rsidRPr="0077234E">
        <w:t>registers the names of those CSPs that have suspended the activity;</w:t>
      </w:r>
    </w:p>
    <w:p w:rsidR="006C4605" w:rsidRPr="0077234E" w:rsidRDefault="006C4605" w:rsidP="00BE00BF">
      <w:pPr>
        <w:pStyle w:val="ListParagraph"/>
        <w:numPr>
          <w:ilvl w:val="0"/>
          <w:numId w:val="29"/>
        </w:numPr>
      </w:pPr>
      <w:r w:rsidRPr="0077234E">
        <w:t>registers the names of the Testing and Confirmation Bodies;</w:t>
      </w:r>
    </w:p>
    <w:p w:rsidR="006C4605" w:rsidRPr="0077234E" w:rsidRDefault="006C4605" w:rsidP="00BE00BF">
      <w:pPr>
        <w:pStyle w:val="ListParagraph"/>
        <w:numPr>
          <w:ilvl w:val="0"/>
          <w:numId w:val="29"/>
        </w:numPr>
      </w:pPr>
      <w:r w:rsidRPr="0077234E">
        <w:t>registers the valid, revoked and suspended qualified certificates;</w:t>
      </w:r>
    </w:p>
    <w:p w:rsidR="006C4605" w:rsidRPr="0077234E" w:rsidRDefault="006C4605" w:rsidP="00BE00BF">
      <w:pPr>
        <w:pStyle w:val="ListParagraph"/>
        <w:numPr>
          <w:ilvl w:val="0"/>
          <w:numId w:val="29"/>
        </w:numPr>
      </w:pPr>
      <w:r w:rsidRPr="0077234E">
        <w:t>suspends the qualified certificates in the case the law has been broken;</w:t>
      </w:r>
    </w:p>
    <w:p w:rsidR="006C4605" w:rsidRPr="0077234E" w:rsidRDefault="006C4605" w:rsidP="00BE00BF">
      <w:pPr>
        <w:pStyle w:val="ListParagraph"/>
        <w:numPr>
          <w:ilvl w:val="0"/>
          <w:numId w:val="29"/>
        </w:numPr>
      </w:pPr>
      <w:r w:rsidRPr="0077234E">
        <w:t>Inspects and audits the CSP anytime it judges as necessary.</w:t>
      </w:r>
      <w:r w:rsidR="00670ED4" w:rsidRPr="0077234E">
        <w:rPr>
          <w:rStyle w:val="FootnoteReference"/>
        </w:rPr>
        <w:footnoteReference w:id="36"/>
      </w:r>
    </w:p>
    <w:p w:rsidR="009F001B" w:rsidRPr="0077234E" w:rsidRDefault="009F001B" w:rsidP="00B57EF5">
      <w:pPr>
        <w:pStyle w:val="Heading3"/>
      </w:pPr>
      <w:bookmarkStart w:id="37" w:name="_Toc322948220"/>
      <w:r w:rsidRPr="0077234E">
        <w:t>National Council on Radio Television (KKRT)</w:t>
      </w:r>
      <w:bookmarkEnd w:id="36"/>
      <w:bookmarkEnd w:id="37"/>
    </w:p>
    <w:p w:rsidR="009F001B" w:rsidRPr="0077234E" w:rsidRDefault="009F001B" w:rsidP="009F001B">
      <w:pPr>
        <w:rPr>
          <w:rFonts w:cstheme="minorHAnsi"/>
        </w:rPr>
      </w:pPr>
      <w:r w:rsidRPr="0077234E">
        <w:rPr>
          <w:rFonts w:cstheme="minorHAnsi"/>
        </w:rPr>
        <w:t xml:space="preserve">Independent regulatory </w:t>
      </w:r>
      <w:proofErr w:type="gramStart"/>
      <w:r w:rsidRPr="0077234E">
        <w:rPr>
          <w:rFonts w:cstheme="minorHAnsi"/>
        </w:rPr>
        <w:t>authority which</w:t>
      </w:r>
      <w:proofErr w:type="gramEnd"/>
      <w:r w:rsidRPr="0077234E">
        <w:rPr>
          <w:rFonts w:cstheme="minorHAnsi"/>
        </w:rPr>
        <w:t xml:space="preserve"> regulates the activity of the public and private radio and television. (</w:t>
      </w:r>
      <w:hyperlink r:id="rId17" w:history="1">
        <w:r w:rsidRPr="0077234E">
          <w:rPr>
            <w:rStyle w:val="Hyperlink"/>
            <w:rFonts w:cstheme="minorHAnsi"/>
          </w:rPr>
          <w:t>http://www.kkrt.gov.al</w:t>
        </w:r>
      </w:hyperlink>
      <w:r w:rsidRPr="0077234E">
        <w:rPr>
          <w:rFonts w:cstheme="minorHAnsi"/>
        </w:rPr>
        <w:t>)</w:t>
      </w:r>
      <w:r w:rsidR="008E2F4F" w:rsidRPr="0077234E">
        <w:rPr>
          <w:rFonts w:cstheme="minorHAnsi"/>
        </w:rPr>
        <w:t xml:space="preserve">  The National Council on Radio and Television also administrates and manages the spectrum of the radio frequencies allocated for radio and television broadcasts, in compliance with the definitions as regards the radio and television services envisaged in “The National Plan of Radio Frequencies” approved of by the Council of Ministers.</w:t>
      </w:r>
    </w:p>
    <w:p w:rsidR="009F001B" w:rsidRPr="0077234E" w:rsidRDefault="009F001B" w:rsidP="00632C1D">
      <w:pPr>
        <w:pStyle w:val="Heading2"/>
      </w:pPr>
      <w:bookmarkStart w:id="38" w:name="_Toc320023994"/>
      <w:bookmarkStart w:id="39" w:name="_Toc320023995"/>
      <w:bookmarkStart w:id="40" w:name="_Toc320023996"/>
      <w:bookmarkStart w:id="41" w:name="_Toc320023997"/>
      <w:bookmarkStart w:id="42" w:name="_Toc313631842"/>
      <w:bookmarkStart w:id="43" w:name="_Toc322948221"/>
      <w:bookmarkEnd w:id="38"/>
      <w:bookmarkEnd w:id="39"/>
      <w:bookmarkEnd w:id="40"/>
      <w:bookmarkEnd w:id="41"/>
      <w:r w:rsidRPr="0077234E">
        <w:t>Current Supply of ICTs</w:t>
      </w:r>
      <w:bookmarkEnd w:id="42"/>
      <w:bookmarkEnd w:id="43"/>
      <w:r w:rsidRPr="0077234E">
        <w:t xml:space="preserve"> </w:t>
      </w:r>
    </w:p>
    <w:p w:rsidR="00706E0E" w:rsidRPr="0077234E" w:rsidRDefault="00706E0E" w:rsidP="00706E0E">
      <w:pPr>
        <w:rPr>
          <w:i/>
        </w:rPr>
      </w:pPr>
      <w:r w:rsidRPr="0077234E">
        <w:rPr>
          <w:i/>
        </w:rPr>
        <w:t>Albanians are among the most passionate internet users in Europe, having achieved the second highest growth in this area in the world from 2006 to 2010. Albanians have one of the highest mobile phone usage rates in Europe. The mobile phone penetration in the end of 2011 breached the 185% level.  Albania is also the first country in the world having achieved the 100% electronic public procurement services.</w:t>
      </w:r>
      <w:r w:rsidRPr="0077234E">
        <w:rPr>
          <w:rStyle w:val="FootnoteReference"/>
          <w:i/>
        </w:rPr>
        <w:footnoteReference w:id="37"/>
      </w:r>
      <w:r w:rsidRPr="0077234E">
        <w:rPr>
          <w:i/>
        </w:rPr>
        <w:t xml:space="preserve"> </w:t>
      </w:r>
    </w:p>
    <w:p w:rsidR="00706E0E" w:rsidRPr="0077234E" w:rsidRDefault="00706E0E" w:rsidP="00706E0E"/>
    <w:p w:rsidR="009F001B" w:rsidRPr="0077234E" w:rsidRDefault="009F001B" w:rsidP="00706E0E">
      <w:pPr>
        <w:rPr>
          <w:rFonts w:cstheme="minorHAnsi"/>
        </w:rPr>
      </w:pPr>
      <w:r w:rsidRPr="0077234E">
        <w:rPr>
          <w:rFonts w:cstheme="minorHAnsi"/>
        </w:rPr>
        <w:t>Liberalization was gradually introduced in the fixed telephony subsector, with rural local services being liberalized in 1998, domestic long distance services in July 2003, and finally international services being liberalized in January 2005.  The concept of Regio</w:t>
      </w:r>
      <w:r w:rsidR="0055286C" w:rsidRPr="0077234E">
        <w:rPr>
          <w:rFonts w:cstheme="minorHAnsi"/>
        </w:rPr>
        <w:t>nal licenses was introduced in A</w:t>
      </w:r>
      <w:r w:rsidRPr="0077234E">
        <w:rPr>
          <w:rFonts w:cstheme="minorHAnsi"/>
        </w:rPr>
        <w:t>pril 2007, which allowed local networks and services to be offered by new market entrants, although this did not become effective in practice until after the adoption of the Electronic Communications Law in 2008.</w:t>
      </w:r>
      <w:r w:rsidRPr="0077234E">
        <w:rPr>
          <w:rStyle w:val="FootnoteReference"/>
          <w:rFonts w:cstheme="minorHAnsi"/>
        </w:rPr>
        <w:footnoteReference w:id="38"/>
      </w:r>
    </w:p>
    <w:p w:rsidR="002F34D5" w:rsidRPr="0077234E" w:rsidRDefault="002F34D5" w:rsidP="009F001B">
      <w:pPr>
        <w:rPr>
          <w:rFonts w:cstheme="minorHAnsi"/>
        </w:rPr>
      </w:pPr>
    </w:p>
    <w:p w:rsidR="002F34D5" w:rsidRPr="0077234E" w:rsidRDefault="002F34D5" w:rsidP="002F34D5">
      <w:pPr>
        <w:rPr>
          <w:rFonts w:cstheme="minorHAnsi"/>
        </w:rPr>
      </w:pPr>
      <w:r w:rsidRPr="0077234E">
        <w:rPr>
          <w:rFonts w:cstheme="minorHAnsi"/>
        </w:rPr>
        <w:t>According to IS</w:t>
      </w:r>
      <w:r w:rsidR="00B534E5" w:rsidRPr="0077234E">
        <w:rPr>
          <w:rFonts w:cstheme="minorHAnsi"/>
        </w:rPr>
        <w:t>P</w:t>
      </w:r>
      <w:r w:rsidRPr="0077234E">
        <w:rPr>
          <w:rFonts w:cstheme="minorHAnsi"/>
        </w:rPr>
        <w:t xml:space="preserve"> data for 2010, the number of Wi-Fi Hot Spots is estimated to be about 1400, while the number of Internet cafes about 1000.</w:t>
      </w:r>
      <w:r w:rsidRPr="0077234E">
        <w:rPr>
          <w:rStyle w:val="FootnoteReference"/>
          <w:rFonts w:cstheme="minorHAnsi"/>
        </w:rPr>
        <w:footnoteReference w:id="39"/>
      </w:r>
      <w:r w:rsidRPr="0077234E">
        <w:rPr>
          <w:rFonts w:cstheme="minorHAnsi"/>
        </w:rPr>
        <w:t xml:space="preserve">  Such access points are important for the development of e-literacy in particular, so that all levels of the population can have access to ICTs.</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 xml:space="preserve">Both fixed and mobile network development to some extent been restricted by a variety of factors.  Such factors have included challenging geographical characteristics such as the mountainous terrain in much of the country, and the sparse population and low level of affluence of much of the population, particularly in rural areas.  </w:t>
      </w:r>
      <w:r w:rsidR="0055286C" w:rsidRPr="0077234E">
        <w:rPr>
          <w:rFonts w:cstheme="minorHAnsi"/>
        </w:rPr>
        <w:t xml:space="preserve">These factors have influenced the cost and financial risk of developing networks and services, including </w:t>
      </w:r>
      <w:r w:rsidR="00760C65">
        <w:rPr>
          <w:rFonts w:cstheme="minorHAnsi"/>
        </w:rPr>
        <w:t>Broadband</w:t>
      </w:r>
      <w:r w:rsidR="0055286C" w:rsidRPr="0077234E">
        <w:rPr>
          <w:rFonts w:cstheme="minorHAnsi"/>
        </w:rPr>
        <w:t xml:space="preserve"> services, and especially fiber solutions, throughout Albania.  </w:t>
      </w:r>
      <w:r w:rsidR="00D36CD9" w:rsidRPr="0077234E">
        <w:rPr>
          <w:rFonts w:cstheme="minorHAnsi"/>
        </w:rPr>
        <w:t>Government is conscious of such restrictions and is actively working to create the framework to encourage investment.</w:t>
      </w:r>
    </w:p>
    <w:p w:rsidR="0055286C" w:rsidRPr="0077234E" w:rsidRDefault="0055286C" w:rsidP="009F001B">
      <w:pPr>
        <w:rPr>
          <w:rFonts w:cstheme="minorHAnsi"/>
        </w:rPr>
      </w:pPr>
    </w:p>
    <w:p w:rsidR="009B6B3B" w:rsidRPr="0077234E" w:rsidRDefault="00D36CD9" w:rsidP="009B6B3B">
      <w:r w:rsidRPr="0077234E">
        <w:t>F</w:t>
      </w:r>
      <w:r w:rsidR="0055286C" w:rsidRPr="0077234E">
        <w:t xml:space="preserve">iber-optic cables </w:t>
      </w:r>
      <w:r w:rsidRPr="0077234E">
        <w:t>have been installed</w:t>
      </w:r>
      <w:r w:rsidR="0055286C" w:rsidRPr="0077234E">
        <w:t xml:space="preserve">, primarily those installed by </w:t>
      </w:r>
      <w:proofErr w:type="spellStart"/>
      <w:r w:rsidR="0055286C" w:rsidRPr="0077234E">
        <w:t>ALBtelecom</w:t>
      </w:r>
      <w:proofErr w:type="spellEnd"/>
      <w:r w:rsidR="0055286C" w:rsidRPr="0077234E">
        <w:t xml:space="preserve">, although the expansion of private fiber-optic networks </w:t>
      </w:r>
      <w:r w:rsidR="00F20D59" w:rsidRPr="0077234E">
        <w:t>was</w:t>
      </w:r>
      <w:r w:rsidR="0055286C" w:rsidRPr="0077234E">
        <w:t xml:space="preserve"> stalled by expense and difficulty in obtaining rights-of-way.</w:t>
      </w:r>
      <w:r w:rsidR="0055286C" w:rsidRPr="0077234E">
        <w:rPr>
          <w:rStyle w:val="FootnoteReference"/>
        </w:rPr>
        <w:footnoteReference w:id="40"/>
      </w:r>
      <w:r w:rsidR="0055286C" w:rsidRPr="0077234E">
        <w:t xml:space="preserve">  </w:t>
      </w:r>
      <w:r w:rsidR="00F20D59" w:rsidRPr="0077234E">
        <w:t xml:space="preserve">Parliament is expected to approve </w:t>
      </w:r>
      <w:r w:rsidR="008E2F4F" w:rsidRPr="0077234E">
        <w:t xml:space="preserve">draft Rights-of-way Regulations </w:t>
      </w:r>
      <w:r w:rsidR="00F20D59" w:rsidRPr="0077234E">
        <w:t>shortly</w:t>
      </w:r>
      <w:r w:rsidR="0055286C" w:rsidRPr="0077234E">
        <w:t>.</w:t>
      </w:r>
      <w:r w:rsidR="0055286C" w:rsidRPr="0077234E">
        <w:rPr>
          <w:rStyle w:val="FootnoteReference"/>
        </w:rPr>
        <w:footnoteReference w:id="41"/>
      </w:r>
      <w:r w:rsidR="009B6B3B" w:rsidRPr="0077234E">
        <w:t xml:space="preserve">  </w:t>
      </w:r>
    </w:p>
    <w:p w:rsidR="009B6B3B" w:rsidRPr="0077234E" w:rsidRDefault="009B6B3B" w:rsidP="009B6B3B"/>
    <w:p w:rsidR="0055286C" w:rsidRPr="0077234E" w:rsidRDefault="009B6B3B" w:rsidP="003E3F9F">
      <w:r w:rsidRPr="0077234E">
        <w:t>Alternative operators have extended their zones of operation although they are still largely centered in urban areas and rural areas near</w:t>
      </w:r>
      <w:r w:rsidR="003E3F9F" w:rsidRPr="0077234E">
        <w:t xml:space="preserve"> cities.  Some of these operators offer </w:t>
      </w:r>
      <w:r w:rsidRPr="0077234E">
        <w:t xml:space="preserve">double and triple </w:t>
      </w:r>
      <w:r w:rsidR="003E3F9F" w:rsidRPr="0077234E">
        <w:t xml:space="preserve">play </w:t>
      </w:r>
      <w:r w:rsidRPr="0077234E">
        <w:t xml:space="preserve">packages (internet, telephony and TV), </w:t>
      </w:r>
      <w:r w:rsidR="003E3F9F" w:rsidRPr="0077234E">
        <w:t>with internet being</w:t>
      </w:r>
      <w:r w:rsidRPr="0077234E">
        <w:t xml:space="preserve"> </w:t>
      </w:r>
      <w:r w:rsidR="00760C65">
        <w:t>Broadband</w:t>
      </w:r>
      <w:r w:rsidRPr="0077234E">
        <w:t xml:space="preserve"> internet access.</w:t>
      </w:r>
      <w:r w:rsidR="003E3F9F" w:rsidRPr="0077234E">
        <w:rPr>
          <w:rStyle w:val="FootnoteReference"/>
        </w:rPr>
        <w:footnoteReference w:id="42"/>
      </w:r>
    </w:p>
    <w:p w:rsidR="0055286C" w:rsidRPr="0077234E" w:rsidRDefault="0055286C" w:rsidP="009F001B"/>
    <w:p w:rsidR="0055286C" w:rsidRPr="0077234E" w:rsidRDefault="0055286C" w:rsidP="009F001B">
      <w:pPr>
        <w:rPr>
          <w:rFonts w:cstheme="minorHAnsi"/>
        </w:rPr>
      </w:pPr>
      <w:r w:rsidRPr="0077234E">
        <w:rPr>
          <w:rFonts w:cstheme="minorHAnsi"/>
        </w:rPr>
        <w:t xml:space="preserve">In 2011, Government issued a </w:t>
      </w:r>
      <w:r w:rsidRPr="0077234E">
        <w:t xml:space="preserve">tender to build and operate a national fiber optic </w:t>
      </w:r>
      <w:r w:rsidR="00760C65">
        <w:t>Broadband</w:t>
      </w:r>
      <w:r w:rsidRPr="0077234E">
        <w:t xml:space="preserve"> backbone. Unfortunately this process was cancelled, but given the importance of </w:t>
      </w:r>
      <w:r w:rsidR="00760C65">
        <w:t>Broadband</w:t>
      </w:r>
      <w:r w:rsidRPr="0077234E">
        <w:t xml:space="preserve">, government is re-evaluating the situation, and new measures are expected to be taken in 2012. </w:t>
      </w:r>
    </w:p>
    <w:p w:rsidR="009B6B3B" w:rsidRPr="0077234E" w:rsidRDefault="009B6B3B" w:rsidP="009B6B3B">
      <w:pPr>
        <w:rPr>
          <w:rFonts w:cstheme="minorHAnsi"/>
        </w:rPr>
      </w:pPr>
    </w:p>
    <w:p w:rsidR="0055286C" w:rsidRPr="0077234E" w:rsidRDefault="0055286C" w:rsidP="009B6B3B">
      <w:pPr>
        <w:rPr>
          <w:rFonts w:cstheme="minorHAnsi"/>
        </w:rPr>
      </w:pPr>
      <w:r w:rsidRPr="0077234E">
        <w:rPr>
          <w:rFonts w:cstheme="minorHAnsi"/>
        </w:rPr>
        <w:t xml:space="preserve">There are currently four mobile operators in Albania that have stimulated a higher level of competition and led Albania to </w:t>
      </w:r>
      <w:r w:rsidR="009B6B3B" w:rsidRPr="0077234E">
        <w:rPr>
          <w:rFonts w:cstheme="minorHAnsi"/>
        </w:rPr>
        <w:t>a high</w:t>
      </w:r>
      <w:r w:rsidRPr="0077234E">
        <w:rPr>
          <w:rFonts w:cstheme="minorHAnsi"/>
        </w:rPr>
        <w:t xml:space="preserve"> rate of mobile penetration, which is expected to rise further in coming years.  </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At the end of 2011, the number of mobile subscribers grew by 15% compared with 2010 and amounted to approximately 5.2 million,</w:t>
      </w:r>
      <w:r w:rsidR="00F20D59" w:rsidRPr="0077234E">
        <w:rPr>
          <w:rStyle w:val="FootnoteReference"/>
          <w:rFonts w:cstheme="minorHAnsi"/>
        </w:rPr>
        <w:footnoteReference w:id="43"/>
      </w:r>
      <w:r w:rsidRPr="0077234E">
        <w:rPr>
          <w:rFonts w:cstheme="minorHAnsi"/>
        </w:rPr>
        <w:t xml:space="preserve"> which represents a penetration </w:t>
      </w:r>
      <w:r w:rsidRPr="0077234E">
        <w:rPr>
          <w:rFonts w:cstheme="minorHAnsi"/>
        </w:rPr>
        <w:lastRenderedPageBreak/>
        <w:t>rate (number of users per 100 inhabitants) of 185%, which is much higher than the level of 140% in the year 2010 or the average in EU countries of 124% in 2010.</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The first 3G authorization was granted in 2010 for Vodafone and second authorization was granted in November 2011 for the company AMC.</w:t>
      </w:r>
    </w:p>
    <w:p w:rsidR="002F34D5" w:rsidRPr="0077234E" w:rsidRDefault="002F34D5" w:rsidP="009F001B">
      <w:pPr>
        <w:rPr>
          <w:rFonts w:cstheme="minorHAnsi"/>
        </w:rPr>
      </w:pPr>
    </w:p>
    <w:p w:rsidR="002F34D5" w:rsidRPr="0077234E" w:rsidRDefault="002F34D5" w:rsidP="002F34D5">
      <w:pPr>
        <w:rPr>
          <w:rFonts w:cstheme="minorHAnsi"/>
        </w:rPr>
      </w:pPr>
      <w:r w:rsidRPr="0077234E">
        <w:rPr>
          <w:rFonts w:cstheme="minorHAnsi"/>
        </w:rPr>
        <w:t>Mobile operators have been very active in providing Internet service through mobile</w:t>
      </w:r>
    </w:p>
    <w:p w:rsidR="002F34D5" w:rsidRPr="0077234E" w:rsidRDefault="002F34D5" w:rsidP="002F34D5">
      <w:pPr>
        <w:rPr>
          <w:rFonts w:cstheme="minorHAnsi"/>
        </w:rPr>
      </w:pPr>
      <w:proofErr w:type="gramStart"/>
      <w:r w:rsidRPr="0077234E">
        <w:rPr>
          <w:rFonts w:cstheme="minorHAnsi"/>
        </w:rPr>
        <w:t>devices</w:t>
      </w:r>
      <w:proofErr w:type="gramEnd"/>
      <w:r w:rsidRPr="0077234E">
        <w:rPr>
          <w:rFonts w:cstheme="minorHAnsi"/>
        </w:rPr>
        <w:t xml:space="preserve"> and PC modem cards, offering significant reduction for this service for contract and prepaid users. By the end of 2010, the number of mobile subscribers (prepaid and postpaid) with GPRS/EDGE Internet access through their mobile phone was estimated to be at about 1.2 million.</w:t>
      </w:r>
    </w:p>
    <w:p w:rsidR="009F001B" w:rsidRPr="0077234E" w:rsidRDefault="009F001B" w:rsidP="009F001B">
      <w:pPr>
        <w:rPr>
          <w:rFonts w:cstheme="minorHAnsi"/>
        </w:rPr>
      </w:pPr>
    </w:p>
    <w:p w:rsidR="0055286C" w:rsidRPr="0077234E" w:rsidRDefault="0055286C" w:rsidP="0055286C">
      <w:r w:rsidRPr="0077234E">
        <w:t xml:space="preserve">There are other licensed operators that are essentially licensed ISPs providing double and triple play, including voice, Internet, and video—though in several cases the video is delivered over satellite due to lack of terrestrial </w:t>
      </w:r>
      <w:r w:rsidR="00760C65">
        <w:t>Broadband</w:t>
      </w:r>
      <w:r w:rsidRPr="0077234E">
        <w:t xml:space="preserve"> capacity. One of the larger players in this space is an Albania Online/Albania Fiber Backbone (AFB)/PRIMO, operating under the brand name of PRIMO.</w:t>
      </w:r>
      <w:r w:rsidRPr="0077234E">
        <w:rPr>
          <w:rStyle w:val="FootnoteReference"/>
        </w:rPr>
        <w:footnoteReference w:id="44"/>
      </w:r>
      <w:r w:rsidRPr="0077234E">
        <w:t xml:space="preserve"> </w:t>
      </w:r>
    </w:p>
    <w:p w:rsidR="0055286C" w:rsidRPr="0077234E" w:rsidRDefault="0055286C" w:rsidP="0055286C"/>
    <w:p w:rsidR="009F001B" w:rsidRPr="0077234E" w:rsidRDefault="009F001B" w:rsidP="009F001B">
      <w:pPr>
        <w:rPr>
          <w:rFonts w:cstheme="minorHAnsi"/>
        </w:rPr>
      </w:pPr>
      <w:r w:rsidRPr="0077234E">
        <w:rPr>
          <w:rFonts w:cstheme="minorHAnsi"/>
        </w:rPr>
        <w:t>At the end of 2011, the num</w:t>
      </w:r>
      <w:r w:rsidR="0055286C" w:rsidRPr="0077234E">
        <w:rPr>
          <w:rFonts w:cstheme="minorHAnsi"/>
        </w:rPr>
        <w:t>b</w:t>
      </w:r>
      <w:r w:rsidRPr="0077234E">
        <w:rPr>
          <w:rFonts w:cstheme="minorHAnsi"/>
        </w:rPr>
        <w:t xml:space="preserve">er of fixed phone subscribers increased to </w:t>
      </w:r>
      <w:r w:rsidR="00F20D59" w:rsidRPr="0077234E">
        <w:rPr>
          <w:rFonts w:cstheme="minorHAnsi"/>
        </w:rPr>
        <w:t>339 000</w:t>
      </w:r>
      <w:r w:rsidRPr="0077234E">
        <w:rPr>
          <w:rFonts w:cstheme="minorHAnsi"/>
        </w:rPr>
        <w:t>,</w:t>
      </w:r>
      <w:r w:rsidR="00F20D59" w:rsidRPr="0077234E">
        <w:rPr>
          <w:rStyle w:val="FootnoteReference"/>
          <w:rFonts w:cstheme="minorHAnsi"/>
        </w:rPr>
        <w:footnoteReference w:id="45"/>
      </w:r>
      <w:r w:rsidRPr="0077234E">
        <w:rPr>
          <w:rFonts w:cstheme="minorHAnsi"/>
        </w:rPr>
        <w:t xml:space="preserve"> bringing the penetration rate of fixed telephony in Albania to 12% compared to 10% in 2010. </w:t>
      </w:r>
    </w:p>
    <w:p w:rsidR="009F001B" w:rsidRPr="0077234E" w:rsidRDefault="009F001B" w:rsidP="009F001B">
      <w:pPr>
        <w:rPr>
          <w:rFonts w:cstheme="minorHAnsi"/>
        </w:rPr>
      </w:pPr>
    </w:p>
    <w:p w:rsidR="00F20D59" w:rsidRPr="0077234E" w:rsidRDefault="00F20D59" w:rsidP="00F20D59">
      <w:pPr>
        <w:rPr>
          <w:rFonts w:cstheme="minorHAnsi"/>
        </w:rPr>
      </w:pPr>
      <w:r w:rsidRPr="0077234E">
        <w:rPr>
          <w:noProof/>
        </w:rPr>
        <w:drawing>
          <wp:inline distT="0" distB="0" distL="0" distR="0" wp14:anchorId="5BA279BF" wp14:editId="03258DB3">
            <wp:extent cx="5943600" cy="2743200"/>
            <wp:effectExtent l="0" t="0" r="19050" b="1905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0D59" w:rsidRPr="00B57EF5" w:rsidRDefault="00F20D59" w:rsidP="00B57EF5">
      <w:pPr>
        <w:rPr>
          <w:b/>
          <w:sz w:val="20"/>
          <w:lang w:val="en-GB"/>
        </w:rPr>
      </w:pPr>
      <w:r w:rsidRPr="00B57EF5">
        <w:rPr>
          <w:b/>
          <w:sz w:val="20"/>
          <w:lang w:val="en-GB"/>
        </w:rPr>
        <w:t>Fi</w:t>
      </w:r>
      <w:r w:rsidR="00B57EF5">
        <w:rPr>
          <w:b/>
          <w:sz w:val="20"/>
          <w:lang w:val="en-GB"/>
        </w:rPr>
        <w:t>gure 3</w:t>
      </w:r>
      <w:r w:rsidRPr="00B57EF5">
        <w:rPr>
          <w:b/>
          <w:sz w:val="20"/>
          <w:lang w:val="en-GB"/>
        </w:rPr>
        <w:tab/>
        <w:t>Number of fixed telephony and mobile subscribers 2000-2011</w:t>
      </w:r>
    </w:p>
    <w:p w:rsidR="00F20D59" w:rsidRPr="0077234E" w:rsidRDefault="00F20D59" w:rsidP="00F20D59">
      <w:pPr>
        <w:rPr>
          <w:rFonts w:cstheme="minorHAnsi"/>
        </w:rPr>
      </w:pPr>
    </w:p>
    <w:p w:rsidR="00F20D59" w:rsidRPr="0077234E" w:rsidRDefault="00F20D59" w:rsidP="00F20D59">
      <w:pPr>
        <w:rPr>
          <w:rFonts w:cstheme="minorHAnsi"/>
        </w:rPr>
      </w:pPr>
      <w:r w:rsidRPr="0077234E">
        <w:rPr>
          <w:rFonts w:cstheme="minorHAnsi"/>
        </w:rPr>
        <w:lastRenderedPageBreak/>
        <w:t xml:space="preserve">Government recognizes that this level is still low compared with EU countries and countries in the region, and is therefore making concerted efforts to increase the supply of ICT infrastructure, including </w:t>
      </w:r>
      <w:r w:rsidR="00760C65">
        <w:rPr>
          <w:rFonts w:cstheme="minorHAnsi"/>
        </w:rPr>
        <w:t>Broadband</w:t>
      </w:r>
      <w:r w:rsidRPr="0077234E">
        <w:rPr>
          <w:rFonts w:cstheme="minorHAnsi"/>
        </w:rPr>
        <w:t>.</w:t>
      </w:r>
    </w:p>
    <w:p w:rsidR="00F20D59" w:rsidRPr="0077234E" w:rsidRDefault="00F20D59" w:rsidP="00F20D59">
      <w:pPr>
        <w:rPr>
          <w:rFonts w:cstheme="minorHAnsi"/>
        </w:rPr>
      </w:pPr>
    </w:p>
    <w:p w:rsidR="00F20D59" w:rsidRPr="0077234E" w:rsidRDefault="00F20D59" w:rsidP="00F20D59">
      <w:pPr>
        <w:rPr>
          <w:rFonts w:cstheme="minorHAnsi"/>
        </w:rPr>
      </w:pPr>
      <w:r w:rsidRPr="0077234E">
        <w:rPr>
          <w:noProof/>
        </w:rPr>
        <w:drawing>
          <wp:inline distT="0" distB="0" distL="0" distR="0" wp14:anchorId="52B9C26D" wp14:editId="3B64A47F">
            <wp:extent cx="5943600" cy="1645920"/>
            <wp:effectExtent l="0" t="0" r="19050" b="1143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0D59" w:rsidRPr="00B57EF5" w:rsidRDefault="00B57EF5" w:rsidP="00B57EF5">
      <w:pPr>
        <w:rPr>
          <w:b/>
          <w:sz w:val="20"/>
          <w:lang w:val="en-GB"/>
        </w:rPr>
      </w:pPr>
      <w:r>
        <w:rPr>
          <w:b/>
          <w:sz w:val="20"/>
          <w:lang w:val="en-GB"/>
        </w:rPr>
        <w:t>Figure 4</w:t>
      </w:r>
      <w:r w:rsidR="00F20D59" w:rsidRPr="00B57EF5">
        <w:rPr>
          <w:b/>
          <w:sz w:val="20"/>
          <w:lang w:val="en-GB"/>
        </w:rPr>
        <w:t>. Comparison of penetration levels (population): Albania vs</w:t>
      </w:r>
      <w:r w:rsidR="00E32D97" w:rsidRPr="00B57EF5">
        <w:rPr>
          <w:b/>
          <w:sz w:val="20"/>
          <w:lang w:val="en-GB"/>
        </w:rPr>
        <w:t>.</w:t>
      </w:r>
      <w:r w:rsidR="00F20D59" w:rsidRPr="00B57EF5">
        <w:rPr>
          <w:b/>
          <w:sz w:val="20"/>
          <w:lang w:val="en-GB"/>
        </w:rPr>
        <w:t xml:space="preserve"> EU27 average</w:t>
      </w:r>
      <w:r w:rsidR="00E32D97" w:rsidRPr="00B57EF5">
        <w:rPr>
          <w:vertAlign w:val="superscript"/>
          <w:lang w:val="en-GB"/>
        </w:rPr>
        <w:footnoteReference w:id="46"/>
      </w:r>
    </w:p>
    <w:p w:rsidR="00F20D59" w:rsidRPr="0077234E" w:rsidRDefault="00F20D59" w:rsidP="00F20D59">
      <w:pPr>
        <w:rPr>
          <w:rFonts w:cstheme="minorHAnsi"/>
        </w:rPr>
      </w:pPr>
    </w:p>
    <w:p w:rsidR="00FE5213" w:rsidRPr="0077234E" w:rsidRDefault="00FB6B62" w:rsidP="00FE5213">
      <w:pPr>
        <w:rPr>
          <w:rFonts w:cstheme="minorHAnsi"/>
        </w:rPr>
      </w:pPr>
      <w:r w:rsidRPr="0077234E">
        <w:rPr>
          <w:rFonts w:cstheme="minorHAnsi"/>
        </w:rPr>
        <w:t xml:space="preserve">Albania has two fixed line operators – </w:t>
      </w:r>
      <w:proofErr w:type="spellStart"/>
      <w:r w:rsidRPr="0077234E">
        <w:rPr>
          <w:rFonts w:cstheme="minorHAnsi"/>
        </w:rPr>
        <w:t>Albtelecom</w:t>
      </w:r>
      <w:proofErr w:type="spellEnd"/>
      <w:r w:rsidRPr="0077234E">
        <w:rPr>
          <w:rFonts w:cstheme="minorHAnsi"/>
        </w:rPr>
        <w:t xml:space="preserve"> and PRIMO. The </w:t>
      </w:r>
      <w:proofErr w:type="spellStart"/>
      <w:r w:rsidRPr="0077234E">
        <w:rPr>
          <w:rFonts w:cstheme="minorHAnsi"/>
        </w:rPr>
        <w:t>Albtelecom</w:t>
      </w:r>
      <w:proofErr w:type="spellEnd"/>
      <w:r w:rsidRPr="0077234E">
        <w:rPr>
          <w:rFonts w:cstheme="minorHAnsi"/>
        </w:rPr>
        <w:t xml:space="preserve"> fixed network is primarily copper. In addition to these, </w:t>
      </w:r>
      <w:proofErr w:type="spellStart"/>
      <w:r w:rsidRPr="0077234E">
        <w:rPr>
          <w:rFonts w:cstheme="minorHAnsi"/>
        </w:rPr>
        <w:t>Abissnet</w:t>
      </w:r>
      <w:proofErr w:type="spellEnd"/>
      <w:r w:rsidRPr="0077234E">
        <w:rPr>
          <w:rFonts w:cstheme="minorHAnsi"/>
        </w:rPr>
        <w:t xml:space="preserve"> and ABCOM both own DSL networks.  </w:t>
      </w:r>
      <w:r w:rsidR="00FE5213" w:rsidRPr="0077234E">
        <w:rPr>
          <w:rFonts w:cstheme="minorHAnsi"/>
        </w:rPr>
        <w:t xml:space="preserve">Operators have </w:t>
      </w:r>
      <w:r w:rsidRPr="0077234E">
        <w:rPr>
          <w:rFonts w:cstheme="minorHAnsi"/>
        </w:rPr>
        <w:t xml:space="preserve">also </w:t>
      </w:r>
      <w:r w:rsidR="00FE5213" w:rsidRPr="0077234E">
        <w:rPr>
          <w:rFonts w:cstheme="minorHAnsi"/>
        </w:rPr>
        <w:t xml:space="preserve">started to invest in optical fiber, including the alternative operators.  Alternative operators offer their services mainly in urban areas. </w:t>
      </w:r>
    </w:p>
    <w:p w:rsidR="00FE5213" w:rsidRPr="0077234E" w:rsidRDefault="00FE5213" w:rsidP="00FE5213">
      <w:pPr>
        <w:rPr>
          <w:rFonts w:cstheme="minorHAnsi"/>
        </w:rPr>
      </w:pPr>
    </w:p>
    <w:p w:rsidR="00FB6B62" w:rsidRPr="0077234E" w:rsidRDefault="00FE5213" w:rsidP="00FE5213">
      <w:pPr>
        <w:rPr>
          <w:rFonts w:cstheme="minorHAnsi"/>
        </w:rPr>
      </w:pPr>
      <w:r w:rsidRPr="0077234E">
        <w:rPr>
          <w:rFonts w:cstheme="minorHAnsi"/>
        </w:rPr>
        <w:t xml:space="preserve">The number of </w:t>
      </w:r>
      <w:r w:rsidR="00760C65">
        <w:rPr>
          <w:rFonts w:cstheme="minorHAnsi"/>
        </w:rPr>
        <w:t>Broadband</w:t>
      </w:r>
      <w:r w:rsidRPr="0077234E">
        <w:rPr>
          <w:rFonts w:cstheme="minorHAnsi"/>
        </w:rPr>
        <w:t xml:space="preserve"> users has increased with the use of ADSL technology, and of 3G technology. </w:t>
      </w:r>
      <w:proofErr w:type="spellStart"/>
      <w:r w:rsidRPr="0077234E">
        <w:rPr>
          <w:rFonts w:cstheme="minorHAnsi"/>
        </w:rPr>
        <w:t>Albtelecom</w:t>
      </w:r>
      <w:proofErr w:type="spellEnd"/>
      <w:r w:rsidRPr="0077234E">
        <w:rPr>
          <w:rFonts w:cstheme="minorHAnsi"/>
        </w:rPr>
        <w:t xml:space="preserve"> is improving its network </w:t>
      </w:r>
      <w:r w:rsidR="00FB6B62" w:rsidRPr="0077234E">
        <w:rPr>
          <w:rFonts w:cstheme="minorHAnsi"/>
        </w:rPr>
        <w:t xml:space="preserve">– in 2008, it upgraded its ADSL network so as to be able to offer IP based services.  </w:t>
      </w:r>
      <w:proofErr w:type="spellStart"/>
      <w:r w:rsidR="00FB6B62" w:rsidRPr="0077234E">
        <w:rPr>
          <w:rFonts w:cstheme="minorHAnsi"/>
        </w:rPr>
        <w:t>Albtelecom’s</w:t>
      </w:r>
      <w:proofErr w:type="spellEnd"/>
      <w:r w:rsidR="00FB6B62" w:rsidRPr="0077234E">
        <w:rPr>
          <w:rFonts w:cstheme="minorHAnsi"/>
        </w:rPr>
        <w:t xml:space="preserve"> </w:t>
      </w:r>
      <w:proofErr w:type="spellStart"/>
      <w:r w:rsidR="00FB6B62" w:rsidRPr="0077234E">
        <w:rPr>
          <w:rFonts w:cstheme="minorHAnsi"/>
        </w:rPr>
        <w:t>fibre</w:t>
      </w:r>
      <w:proofErr w:type="spellEnd"/>
      <w:r w:rsidR="00FB6B62" w:rsidRPr="0077234E">
        <w:rPr>
          <w:rFonts w:cstheme="minorHAnsi"/>
        </w:rPr>
        <w:t xml:space="preserve"> backbone stretches for 1530 km, and the company offers services in all urban and most rural areas through interconnection with other rural operators. </w:t>
      </w:r>
      <w:r w:rsidR="0077234E" w:rsidRPr="0077234E">
        <w:rPr>
          <w:rFonts w:cstheme="minorHAnsi"/>
        </w:rPr>
        <w:t xml:space="preserve">It also uses Fixed Wireless Access to expand coverage to rural areas.  </w:t>
      </w:r>
      <w:proofErr w:type="spellStart"/>
      <w:r w:rsidR="00FB6B62" w:rsidRPr="0077234E">
        <w:rPr>
          <w:rFonts w:cstheme="minorHAnsi"/>
        </w:rPr>
        <w:t>Albtelecom</w:t>
      </w:r>
      <w:proofErr w:type="spellEnd"/>
      <w:r w:rsidR="00FB6B62" w:rsidRPr="0077234E">
        <w:rPr>
          <w:rFonts w:cstheme="minorHAnsi"/>
        </w:rPr>
        <w:t xml:space="preserve"> also provides the school internet connectivity throughout the country under its contract with the Ministry of Education.</w:t>
      </w:r>
      <w:r w:rsidR="0077234E" w:rsidRPr="0077234E">
        <w:rPr>
          <w:rStyle w:val="FootnoteReference"/>
          <w:rFonts w:cstheme="minorHAnsi"/>
        </w:rPr>
        <w:footnoteReference w:id="47"/>
      </w:r>
      <w:r w:rsidR="00FB6B62" w:rsidRPr="0077234E">
        <w:rPr>
          <w:rFonts w:cstheme="minorHAnsi"/>
        </w:rPr>
        <w:t xml:space="preserve">  </w:t>
      </w:r>
    </w:p>
    <w:p w:rsidR="00FB6B62" w:rsidRPr="0077234E" w:rsidRDefault="00FB6B62" w:rsidP="00FE5213">
      <w:pPr>
        <w:rPr>
          <w:rFonts w:cstheme="minorHAnsi"/>
        </w:rPr>
      </w:pPr>
    </w:p>
    <w:p w:rsidR="00FE5213" w:rsidRPr="0077234E" w:rsidRDefault="00FB6B62" w:rsidP="00FE5213">
      <w:pPr>
        <w:rPr>
          <w:rFonts w:cstheme="minorHAnsi"/>
        </w:rPr>
      </w:pPr>
      <w:r w:rsidRPr="0077234E">
        <w:rPr>
          <w:rFonts w:cstheme="minorHAnsi"/>
        </w:rPr>
        <w:t xml:space="preserve">In 2011, </w:t>
      </w:r>
      <w:proofErr w:type="spellStart"/>
      <w:r w:rsidRPr="0077234E">
        <w:rPr>
          <w:rFonts w:cstheme="minorHAnsi"/>
        </w:rPr>
        <w:t>Albtelecom</w:t>
      </w:r>
      <w:proofErr w:type="spellEnd"/>
      <w:r w:rsidRPr="0077234E">
        <w:rPr>
          <w:rFonts w:cstheme="minorHAnsi"/>
        </w:rPr>
        <w:t xml:space="preserve"> launched its first double play bundle which includes 2 Mbps </w:t>
      </w:r>
      <w:r w:rsidR="00760C65">
        <w:rPr>
          <w:rFonts w:cstheme="minorHAnsi"/>
        </w:rPr>
        <w:t>Broadband</w:t>
      </w:r>
      <w:r w:rsidRPr="0077234E">
        <w:rPr>
          <w:rFonts w:cstheme="minorHAnsi"/>
        </w:rPr>
        <w:t xml:space="preserve"> and 1500 minutes of calls in Albania and abroad.</w:t>
      </w:r>
      <w:r w:rsidRPr="0077234E">
        <w:rPr>
          <w:rStyle w:val="FootnoteReference"/>
          <w:rFonts w:cstheme="minorHAnsi"/>
        </w:rPr>
        <w:footnoteReference w:id="48"/>
      </w:r>
    </w:p>
    <w:p w:rsidR="00FE5213" w:rsidRPr="0077234E" w:rsidRDefault="00FE5213" w:rsidP="00FE5213">
      <w:pPr>
        <w:rPr>
          <w:rFonts w:cstheme="minorHAnsi"/>
        </w:rPr>
      </w:pPr>
    </w:p>
    <w:p w:rsidR="0077234E" w:rsidRPr="0077234E" w:rsidRDefault="0077234E" w:rsidP="0077234E">
      <w:pPr>
        <w:rPr>
          <w:rFonts w:cstheme="minorHAnsi"/>
        </w:rPr>
      </w:pPr>
      <w:r w:rsidRPr="0077234E">
        <w:rPr>
          <w:rFonts w:cstheme="minorHAnsi"/>
        </w:rPr>
        <w:t>Alternative operators own 466 km of fiber</w:t>
      </w:r>
      <w:r>
        <w:rPr>
          <w:rFonts w:cstheme="minorHAnsi"/>
        </w:rPr>
        <w:t xml:space="preserve"> and</w:t>
      </w:r>
      <w:r w:rsidRPr="0077234E">
        <w:rPr>
          <w:rFonts w:cstheme="minorHAnsi"/>
        </w:rPr>
        <w:t xml:space="preserve"> control 36 per cent of the retail </w:t>
      </w:r>
      <w:proofErr w:type="spellStart"/>
      <w:r w:rsidRPr="0077234E">
        <w:rPr>
          <w:rFonts w:cstheme="minorHAnsi"/>
        </w:rPr>
        <w:t>xDSL</w:t>
      </w:r>
      <w:proofErr w:type="spellEnd"/>
      <w:r w:rsidRPr="0077234E">
        <w:rPr>
          <w:rFonts w:cstheme="minorHAnsi"/>
        </w:rPr>
        <w:t xml:space="preserve"> </w:t>
      </w:r>
      <w:r w:rsidR="00760C65">
        <w:rPr>
          <w:rFonts w:cstheme="minorHAnsi"/>
        </w:rPr>
        <w:t>Broadband</w:t>
      </w:r>
      <w:r w:rsidRPr="0077234E">
        <w:rPr>
          <w:rFonts w:cstheme="minorHAnsi"/>
        </w:rPr>
        <w:t xml:space="preserve"> connections supplied over their own infrastructures. </w:t>
      </w:r>
      <w:r>
        <w:rPr>
          <w:rFonts w:cstheme="minorHAnsi"/>
        </w:rPr>
        <w:t>There are also</w:t>
      </w:r>
      <w:r w:rsidRPr="0077234E">
        <w:rPr>
          <w:rFonts w:cstheme="minorHAnsi"/>
        </w:rPr>
        <w:t xml:space="preserve"> regional competitors </w:t>
      </w:r>
      <w:r>
        <w:rPr>
          <w:rFonts w:cstheme="minorHAnsi"/>
        </w:rPr>
        <w:t>that offer</w:t>
      </w:r>
      <w:r w:rsidRPr="0077234E">
        <w:rPr>
          <w:rFonts w:cstheme="minorHAnsi"/>
        </w:rPr>
        <w:t xml:space="preserve"> </w:t>
      </w:r>
      <w:r w:rsidR="00760C65">
        <w:rPr>
          <w:rFonts w:cstheme="minorHAnsi"/>
        </w:rPr>
        <w:t>Broadband</w:t>
      </w:r>
      <w:r w:rsidRPr="0077234E">
        <w:rPr>
          <w:rFonts w:cstheme="minorHAnsi"/>
        </w:rPr>
        <w:t xml:space="preserve"> services over their own fiber, cable and wireless networ</w:t>
      </w:r>
      <w:r>
        <w:rPr>
          <w:rFonts w:cstheme="minorHAnsi"/>
        </w:rPr>
        <w:t>ks, although such operators are generally limited to the major cities.</w:t>
      </w:r>
    </w:p>
    <w:p w:rsidR="0077234E" w:rsidRPr="0077234E" w:rsidRDefault="0077234E" w:rsidP="0077234E">
      <w:pPr>
        <w:rPr>
          <w:rFonts w:cstheme="minorHAnsi"/>
        </w:rPr>
      </w:pPr>
      <w:proofErr w:type="spellStart"/>
      <w:r w:rsidRPr="0077234E">
        <w:rPr>
          <w:rFonts w:cstheme="minorHAnsi"/>
        </w:rPr>
        <w:lastRenderedPageBreak/>
        <w:t>Abissnet</w:t>
      </w:r>
      <w:proofErr w:type="spellEnd"/>
      <w:r w:rsidRPr="0077234E">
        <w:rPr>
          <w:rFonts w:cstheme="minorHAnsi"/>
        </w:rPr>
        <w:t xml:space="preserve"> offers Internet and telephony services in Albania's main cities</w:t>
      </w:r>
      <w:r>
        <w:rPr>
          <w:rFonts w:cstheme="minorHAnsi"/>
        </w:rPr>
        <w:t xml:space="preserve"> and </w:t>
      </w:r>
      <w:r w:rsidRPr="0077234E">
        <w:rPr>
          <w:rFonts w:cstheme="minorHAnsi"/>
        </w:rPr>
        <w:t xml:space="preserve">provides ADSL2+ and FWA based </w:t>
      </w:r>
      <w:r w:rsidR="00760C65">
        <w:rPr>
          <w:rFonts w:cstheme="minorHAnsi"/>
        </w:rPr>
        <w:t>Broadband</w:t>
      </w:r>
      <w:r w:rsidRPr="0077234E">
        <w:rPr>
          <w:rFonts w:cstheme="minorHAnsi"/>
        </w:rPr>
        <w:t xml:space="preserve"> services with speeds ranging from 51</w:t>
      </w:r>
      <w:r>
        <w:rPr>
          <w:rFonts w:cstheme="minorHAnsi"/>
        </w:rPr>
        <w:t>2/1024 Kbps to 512 Kbps/11 Mbps</w:t>
      </w:r>
      <w:r w:rsidRPr="0077234E">
        <w:rPr>
          <w:rFonts w:cstheme="minorHAnsi"/>
        </w:rPr>
        <w:t>. ABCOM offers cable, ADSL and ADSL2+ services to residential customers with up to 16 Mbps speeds</w:t>
      </w:r>
      <w:r>
        <w:rPr>
          <w:rFonts w:cstheme="minorHAnsi"/>
        </w:rPr>
        <w:t xml:space="preserve"> as well as </w:t>
      </w:r>
      <w:r w:rsidRPr="0077234E">
        <w:rPr>
          <w:rFonts w:cstheme="minorHAnsi"/>
        </w:rPr>
        <w:t>GEPON based fiber connections</w:t>
      </w:r>
      <w:r>
        <w:rPr>
          <w:rFonts w:cstheme="minorHAnsi"/>
        </w:rPr>
        <w:t xml:space="preserve"> to corporate customers. ABCOM is aiming to expand its</w:t>
      </w:r>
      <w:r w:rsidRPr="0077234E">
        <w:rPr>
          <w:rFonts w:cstheme="minorHAnsi"/>
        </w:rPr>
        <w:t xml:space="preserve"> HFC, </w:t>
      </w:r>
      <w:proofErr w:type="spellStart"/>
      <w:r w:rsidRPr="0077234E">
        <w:rPr>
          <w:rFonts w:cstheme="minorHAnsi"/>
        </w:rPr>
        <w:t>fibre</w:t>
      </w:r>
      <w:proofErr w:type="spellEnd"/>
      <w:r w:rsidRPr="0077234E">
        <w:rPr>
          <w:rFonts w:cstheme="minorHAnsi"/>
        </w:rPr>
        <w:t xml:space="preserve"> and ADSL/ADSL2+ networks </w:t>
      </w:r>
      <w:r>
        <w:rPr>
          <w:rFonts w:cstheme="minorHAnsi"/>
        </w:rPr>
        <w:t xml:space="preserve">to </w:t>
      </w:r>
      <w:r w:rsidRPr="0077234E">
        <w:rPr>
          <w:rFonts w:cstheme="minorHAnsi"/>
        </w:rPr>
        <w:t xml:space="preserve">cover 75 per cent of the Albanian territory. PRIMO bought all shares in </w:t>
      </w:r>
      <w:r>
        <w:rPr>
          <w:rFonts w:cstheme="minorHAnsi"/>
        </w:rPr>
        <w:t xml:space="preserve">the </w:t>
      </w:r>
      <w:r w:rsidRPr="0077234E">
        <w:rPr>
          <w:rFonts w:cstheme="minorHAnsi"/>
        </w:rPr>
        <w:t>Albanian Fiber Backbone</w:t>
      </w:r>
      <w:r>
        <w:rPr>
          <w:rFonts w:cstheme="minorHAnsi"/>
        </w:rPr>
        <w:t xml:space="preserve"> in 2008 and </w:t>
      </w:r>
      <w:r w:rsidRPr="0077234E">
        <w:rPr>
          <w:rFonts w:cstheme="minorHAnsi"/>
        </w:rPr>
        <w:t>acquired 100 per cent of H-Communications (Hermes), a fixed telephony and Internet service provider</w:t>
      </w:r>
      <w:r>
        <w:rPr>
          <w:rFonts w:cstheme="minorHAnsi"/>
        </w:rPr>
        <w:t xml:space="preserve">, and offers </w:t>
      </w:r>
      <w:r w:rsidR="00760C65">
        <w:rPr>
          <w:rFonts w:cstheme="minorHAnsi"/>
        </w:rPr>
        <w:t>Broadband</w:t>
      </w:r>
      <w:r>
        <w:rPr>
          <w:rFonts w:cstheme="minorHAnsi"/>
        </w:rPr>
        <w:t xml:space="preserve">, </w:t>
      </w:r>
      <w:r w:rsidRPr="0077234E">
        <w:rPr>
          <w:rFonts w:cstheme="minorHAnsi"/>
        </w:rPr>
        <w:t>PSTN fixed telephony services and VoIP</w:t>
      </w:r>
      <w:r>
        <w:rPr>
          <w:rFonts w:cstheme="minorHAnsi"/>
        </w:rPr>
        <w:t>.</w:t>
      </w:r>
      <w:r w:rsidRPr="0077234E">
        <w:rPr>
          <w:vertAlign w:val="superscript"/>
        </w:rPr>
        <w:footnoteReference w:id="49"/>
      </w:r>
    </w:p>
    <w:p w:rsidR="0077234E" w:rsidRPr="0077234E" w:rsidRDefault="0077234E" w:rsidP="00FE5213">
      <w:pPr>
        <w:rPr>
          <w:rFonts w:cstheme="minorHAnsi"/>
        </w:rPr>
      </w:pPr>
    </w:p>
    <w:p w:rsidR="00FE5213" w:rsidRPr="0077234E" w:rsidRDefault="00FE5213" w:rsidP="00FE5213">
      <w:pPr>
        <w:rPr>
          <w:rFonts w:cstheme="minorHAnsi"/>
        </w:rPr>
      </w:pPr>
      <w:r w:rsidRPr="0077234E">
        <w:rPr>
          <w:rFonts w:cstheme="minorHAnsi"/>
        </w:rPr>
        <w:t xml:space="preserve">At the end of 2011 the number of households having access to </w:t>
      </w:r>
      <w:r w:rsidR="00760C65">
        <w:rPr>
          <w:rFonts w:cstheme="minorHAnsi"/>
        </w:rPr>
        <w:t>Broadband</w:t>
      </w:r>
      <w:r w:rsidRPr="0077234E">
        <w:rPr>
          <w:rFonts w:cstheme="minorHAnsi"/>
        </w:rPr>
        <w:t xml:space="preserve"> Internet was about 161,000 or approximately 22% of households, and are estimated to be over 13,000 business subscribers. Based on these data, the number of </w:t>
      </w:r>
      <w:r w:rsidR="00760C65">
        <w:rPr>
          <w:rFonts w:cstheme="minorHAnsi"/>
        </w:rPr>
        <w:t>Broadband</w:t>
      </w:r>
      <w:r w:rsidRPr="0077234E">
        <w:rPr>
          <w:rFonts w:cstheme="minorHAnsi"/>
        </w:rPr>
        <w:t xml:space="preserve"> connections (fixed and 3G-USB/modem) per 100 inhabitants is about 6.2%, compared with 3.7% in late 2010.  This compares to 13% in TFYR Macedonia, and 20% in Greece. Most </w:t>
      </w:r>
      <w:r w:rsidR="00760C65">
        <w:rPr>
          <w:rFonts w:cstheme="minorHAnsi"/>
        </w:rPr>
        <w:t>Broadband</w:t>
      </w:r>
      <w:r w:rsidRPr="0077234E">
        <w:rPr>
          <w:rFonts w:cstheme="minorHAnsi"/>
        </w:rPr>
        <w:t xml:space="preserve"> infrastructure and availability is in around Tirana and in towns in the west of the country. </w:t>
      </w:r>
    </w:p>
    <w:p w:rsidR="00CB0BDB" w:rsidRPr="0077234E" w:rsidRDefault="00CB0BDB" w:rsidP="00F20D59">
      <w:pPr>
        <w:rPr>
          <w:rFonts w:cstheme="minorHAnsi"/>
        </w:rPr>
      </w:pPr>
    </w:p>
    <w:p w:rsidR="00A23A74" w:rsidRPr="0077234E" w:rsidRDefault="00CB0BDB" w:rsidP="00D577F2">
      <w:pPr>
        <w:jc w:val="center"/>
        <w:rPr>
          <w:rFonts w:cstheme="minorHAnsi"/>
        </w:rPr>
      </w:pPr>
      <w:r w:rsidRPr="0077234E">
        <w:rPr>
          <w:noProof/>
        </w:rPr>
        <w:drawing>
          <wp:inline distT="0" distB="0" distL="0" distR="0" wp14:anchorId="1F075EE6" wp14:editId="78D07152">
            <wp:extent cx="3192683" cy="36576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92683" cy="3657600"/>
                    </a:xfrm>
                    <a:prstGeom prst="rect">
                      <a:avLst/>
                    </a:prstGeom>
                  </pic:spPr>
                </pic:pic>
              </a:graphicData>
            </a:graphic>
          </wp:inline>
        </w:drawing>
      </w:r>
    </w:p>
    <w:p w:rsidR="00A23A74" w:rsidRPr="0077234E" w:rsidRDefault="00A23A74" w:rsidP="00F20D59">
      <w:pPr>
        <w:rPr>
          <w:rFonts w:cstheme="minorHAnsi"/>
        </w:rPr>
      </w:pPr>
    </w:p>
    <w:p w:rsidR="00B534E5" w:rsidRPr="0077234E" w:rsidRDefault="009570DF" w:rsidP="009F001B">
      <w:pPr>
        <w:rPr>
          <w:rFonts w:cstheme="minorHAnsi"/>
        </w:rPr>
      </w:pPr>
      <w:r w:rsidRPr="00B57EF5">
        <w:rPr>
          <w:b/>
          <w:sz w:val="20"/>
          <w:lang w:val="en-GB"/>
        </w:rPr>
        <w:t xml:space="preserve">Figure </w:t>
      </w:r>
      <w:r w:rsidR="00B57EF5">
        <w:rPr>
          <w:b/>
          <w:sz w:val="20"/>
          <w:lang w:val="en-GB"/>
        </w:rPr>
        <w:t>5</w:t>
      </w:r>
      <w:r w:rsidRPr="00B57EF5">
        <w:rPr>
          <w:b/>
          <w:sz w:val="20"/>
          <w:lang w:val="en-GB"/>
        </w:rPr>
        <w:t xml:space="preserve"> – Infrastructure Albania</w:t>
      </w:r>
      <w:r>
        <w:rPr>
          <w:rStyle w:val="FootnoteReference"/>
          <w:b/>
          <w:sz w:val="18"/>
          <w:szCs w:val="20"/>
        </w:rPr>
        <w:footnoteReference w:id="50"/>
      </w:r>
    </w:p>
    <w:p w:rsidR="009F001B" w:rsidRPr="0077234E" w:rsidRDefault="00B534E5" w:rsidP="009F001B">
      <w:pPr>
        <w:rPr>
          <w:rFonts w:cstheme="minorHAnsi"/>
        </w:rPr>
      </w:pPr>
      <w:r w:rsidRPr="0077234E">
        <w:rPr>
          <w:rFonts w:cstheme="minorHAnsi"/>
        </w:rPr>
        <w:lastRenderedPageBreak/>
        <w:t xml:space="preserve">According to AKEP, at mid-2010 there were 110,000 </w:t>
      </w:r>
      <w:r w:rsidR="00760C65">
        <w:rPr>
          <w:rFonts w:cstheme="minorHAnsi"/>
        </w:rPr>
        <w:t>Broadband</w:t>
      </w:r>
      <w:r w:rsidRPr="0077234E">
        <w:rPr>
          <w:rFonts w:cstheme="minorHAnsi"/>
        </w:rPr>
        <w:t xml:space="preserve"> subscribers in Albania, of which 100,000 were residential users. A lack of high capacity connections with neighboring countries is an ongoing issue for Albania, with </w:t>
      </w:r>
      <w:r w:rsidR="00A23A74" w:rsidRPr="0077234E">
        <w:rPr>
          <w:rFonts w:cstheme="minorHAnsi"/>
        </w:rPr>
        <w:t xml:space="preserve">few </w:t>
      </w:r>
      <w:proofErr w:type="spellStart"/>
      <w:r w:rsidRPr="0077234E">
        <w:rPr>
          <w:rFonts w:cstheme="minorHAnsi"/>
        </w:rPr>
        <w:t>fibre</w:t>
      </w:r>
      <w:proofErr w:type="spellEnd"/>
      <w:r w:rsidRPr="0077234E">
        <w:rPr>
          <w:rFonts w:cstheme="minorHAnsi"/>
        </w:rPr>
        <w:t>-optic connection</w:t>
      </w:r>
      <w:r w:rsidR="00A23A74" w:rsidRPr="0077234E">
        <w:rPr>
          <w:rFonts w:cstheme="minorHAnsi"/>
        </w:rPr>
        <w:t>s</w:t>
      </w:r>
      <w:r w:rsidRPr="0077234E">
        <w:rPr>
          <w:rFonts w:cstheme="minorHAnsi"/>
        </w:rPr>
        <w:t xml:space="preserve"> in place. Alternative operators have focused instead on using microwave links for onward connections.</w:t>
      </w:r>
    </w:p>
    <w:p w:rsidR="002F34D5" w:rsidRPr="0077234E" w:rsidRDefault="002F34D5" w:rsidP="009F001B">
      <w:pPr>
        <w:rPr>
          <w:rFonts w:cstheme="minorHAnsi"/>
        </w:rPr>
      </w:pPr>
    </w:p>
    <w:p w:rsidR="00B534E5" w:rsidRPr="0077234E" w:rsidRDefault="00B534E5" w:rsidP="00B534E5">
      <w:pPr>
        <w:spacing w:before="120"/>
        <w:rPr>
          <w:b/>
          <w:sz w:val="20"/>
          <w:szCs w:val="20"/>
        </w:rPr>
      </w:pPr>
      <w:r w:rsidRPr="0077234E">
        <w:rPr>
          <w:b/>
          <w:sz w:val="20"/>
          <w:szCs w:val="20"/>
        </w:rPr>
        <w:t>Table 1: Performance in International Internet Connectivity</w:t>
      </w:r>
    </w:p>
    <w:tbl>
      <w:tblPr>
        <w:tblStyle w:val="TableGrid"/>
        <w:tblW w:w="0" w:type="auto"/>
        <w:tblInd w:w="108" w:type="dxa"/>
        <w:tblLook w:val="04A0" w:firstRow="1" w:lastRow="0" w:firstColumn="1" w:lastColumn="0" w:noHBand="0" w:noVBand="1"/>
      </w:tblPr>
      <w:tblGrid>
        <w:gridCol w:w="2182"/>
        <w:gridCol w:w="1913"/>
        <w:gridCol w:w="1912"/>
        <w:gridCol w:w="3443"/>
      </w:tblGrid>
      <w:tr w:rsidR="00B534E5" w:rsidRPr="0077234E" w:rsidTr="00F20D59">
        <w:tc>
          <w:tcPr>
            <w:tcW w:w="94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hideMark/>
          </w:tcPr>
          <w:p w:rsidR="00B534E5" w:rsidRPr="0077234E" w:rsidRDefault="00B534E5" w:rsidP="00B534E5">
            <w:pPr>
              <w:spacing w:before="120"/>
              <w:rPr>
                <w:rFonts w:eastAsia="Times New Roman" w:cs="Times New Roman"/>
                <w:b/>
                <w:sz w:val="16"/>
                <w:szCs w:val="16"/>
                <w:lang w:val="en-US"/>
              </w:rPr>
            </w:pPr>
            <w:r w:rsidRPr="0077234E">
              <w:rPr>
                <w:rFonts w:cs="Times New Roman"/>
                <w:b/>
                <w:sz w:val="16"/>
                <w:szCs w:val="16"/>
                <w:lang w:val="en-US"/>
              </w:rPr>
              <w:t>Total capacity of international internet connection</w:t>
            </w:r>
          </w:p>
        </w:tc>
      </w:tr>
      <w:tr w:rsidR="00B534E5" w:rsidRPr="0077234E" w:rsidTr="00F20D59">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4E5" w:rsidRPr="0077234E" w:rsidRDefault="00B534E5" w:rsidP="00B534E5">
            <w:pPr>
              <w:spacing w:before="120"/>
              <w:rPr>
                <w:rFonts w:eastAsia="Times New Roman" w:cs="Times New Roman"/>
                <w:b/>
                <w:sz w:val="16"/>
                <w:szCs w:val="16"/>
                <w:lang w:val="en-US"/>
              </w:rPr>
            </w:pPr>
            <w:r w:rsidRPr="0077234E">
              <w:rPr>
                <w:rFonts w:cs="Times New Roman"/>
                <w:b/>
                <w:sz w:val="16"/>
                <w:szCs w:val="16"/>
                <w:lang w:val="en-US"/>
              </w:rPr>
              <w:t>2009</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4E5" w:rsidRPr="0077234E" w:rsidRDefault="00B534E5" w:rsidP="00B534E5">
            <w:pPr>
              <w:spacing w:before="120"/>
              <w:rPr>
                <w:rFonts w:eastAsia="Times New Roman" w:cs="Times New Roman"/>
                <w:b/>
                <w:sz w:val="16"/>
                <w:szCs w:val="16"/>
                <w:lang w:val="en-US"/>
              </w:rPr>
            </w:pPr>
            <w:r w:rsidRPr="0077234E">
              <w:rPr>
                <w:rFonts w:cs="Times New Roman"/>
                <w:b/>
                <w:sz w:val="16"/>
                <w:szCs w:val="16"/>
                <w:lang w:val="en-US"/>
              </w:rPr>
              <w:t>2010</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4E5" w:rsidRPr="0077234E" w:rsidRDefault="00B534E5" w:rsidP="00B534E5">
            <w:pPr>
              <w:spacing w:before="120"/>
              <w:rPr>
                <w:rFonts w:eastAsia="Times New Roman" w:cs="Times New Roman"/>
                <w:b/>
                <w:sz w:val="16"/>
                <w:szCs w:val="16"/>
                <w:lang w:val="en-US"/>
              </w:rPr>
            </w:pPr>
            <w:r w:rsidRPr="0077234E">
              <w:rPr>
                <w:rFonts w:cs="Times New Roman"/>
                <w:b/>
                <w:sz w:val="16"/>
                <w:szCs w:val="16"/>
                <w:lang w:val="en-US"/>
              </w:rPr>
              <w:t>2011</w:t>
            </w:r>
          </w:p>
        </w:tc>
        <w:tc>
          <w:tcPr>
            <w:tcW w:w="3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4E5" w:rsidRPr="0077234E" w:rsidRDefault="00B534E5" w:rsidP="00B534E5">
            <w:pPr>
              <w:spacing w:before="120"/>
              <w:rPr>
                <w:rFonts w:cs="Times New Roman"/>
                <w:b/>
                <w:sz w:val="16"/>
                <w:szCs w:val="16"/>
                <w:lang w:val="en-US"/>
              </w:rPr>
            </w:pPr>
            <w:r w:rsidRPr="0077234E">
              <w:rPr>
                <w:rFonts w:cs="Times New Roman"/>
                <w:b/>
                <w:sz w:val="16"/>
                <w:szCs w:val="16"/>
                <w:lang w:val="en-US"/>
              </w:rPr>
              <w:t xml:space="preserve">Increase </w:t>
            </w:r>
          </w:p>
          <w:p w:rsidR="00B534E5" w:rsidRPr="0077234E" w:rsidRDefault="00B534E5" w:rsidP="00B534E5">
            <w:pPr>
              <w:spacing w:before="120"/>
              <w:rPr>
                <w:rFonts w:eastAsia="Times New Roman" w:cs="Times New Roman"/>
                <w:b/>
                <w:sz w:val="16"/>
                <w:szCs w:val="16"/>
                <w:lang w:val="en-US"/>
              </w:rPr>
            </w:pPr>
            <w:r w:rsidRPr="0077234E">
              <w:rPr>
                <w:rFonts w:cs="Times New Roman"/>
                <w:b/>
                <w:sz w:val="16"/>
                <w:szCs w:val="16"/>
                <w:lang w:val="en-US"/>
              </w:rPr>
              <w:t>2009-2011</w:t>
            </w:r>
          </w:p>
        </w:tc>
      </w:tr>
      <w:tr w:rsidR="00B534E5" w:rsidRPr="0077234E" w:rsidTr="00F20D59">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4E5" w:rsidRPr="0077234E" w:rsidRDefault="00B534E5" w:rsidP="00B534E5">
            <w:pPr>
              <w:spacing w:before="120"/>
              <w:rPr>
                <w:rFonts w:eastAsia="Times New Roman" w:cs="Times New Roman"/>
                <w:sz w:val="16"/>
                <w:szCs w:val="16"/>
                <w:lang w:val="en-US"/>
              </w:rPr>
            </w:pPr>
            <w:r w:rsidRPr="0077234E">
              <w:rPr>
                <w:rFonts w:cs="Times New Roman"/>
                <w:sz w:val="16"/>
                <w:szCs w:val="16"/>
                <w:lang w:val="en-US"/>
              </w:rPr>
              <w:t xml:space="preserve">6 </w:t>
            </w:r>
            <w:proofErr w:type="spellStart"/>
            <w:r w:rsidRPr="0077234E">
              <w:rPr>
                <w:rFonts w:cs="Times New Roman"/>
                <w:sz w:val="16"/>
                <w:szCs w:val="16"/>
                <w:lang w:val="en-US"/>
              </w:rPr>
              <w:t>Gbps</w:t>
            </w:r>
            <w:proofErr w:type="spellEnd"/>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4E5" w:rsidRPr="0077234E" w:rsidRDefault="00B534E5" w:rsidP="00B534E5">
            <w:pPr>
              <w:spacing w:before="120"/>
              <w:rPr>
                <w:rFonts w:eastAsia="Times New Roman" w:cs="Times New Roman"/>
                <w:sz w:val="16"/>
                <w:szCs w:val="16"/>
                <w:lang w:val="en-US"/>
              </w:rPr>
            </w:pPr>
            <w:r w:rsidRPr="0077234E">
              <w:rPr>
                <w:rFonts w:cs="Times New Roman"/>
                <w:sz w:val="16"/>
                <w:szCs w:val="16"/>
                <w:lang w:val="en-US"/>
              </w:rPr>
              <w:t>14Gbps</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4E5" w:rsidRPr="0077234E" w:rsidRDefault="00B534E5" w:rsidP="00B534E5">
            <w:pPr>
              <w:spacing w:before="120"/>
              <w:rPr>
                <w:rFonts w:eastAsia="Times New Roman" w:cs="Times New Roman"/>
                <w:sz w:val="16"/>
                <w:szCs w:val="16"/>
                <w:lang w:val="en-US"/>
              </w:rPr>
            </w:pPr>
            <w:r w:rsidRPr="0077234E">
              <w:rPr>
                <w:rFonts w:cs="Times New Roman"/>
                <w:sz w:val="16"/>
                <w:szCs w:val="16"/>
                <w:lang w:val="en-US"/>
              </w:rPr>
              <w:t>30Gbps</w:t>
            </w:r>
          </w:p>
        </w:tc>
        <w:tc>
          <w:tcPr>
            <w:tcW w:w="3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4E5" w:rsidRPr="0077234E" w:rsidRDefault="00B534E5" w:rsidP="00B534E5">
            <w:pPr>
              <w:spacing w:before="120"/>
              <w:rPr>
                <w:rFonts w:eastAsia="Times New Roman" w:cs="Times New Roman"/>
                <w:b/>
                <w:sz w:val="16"/>
                <w:szCs w:val="16"/>
                <w:lang w:val="en-US"/>
              </w:rPr>
            </w:pPr>
            <w:r w:rsidRPr="0077234E">
              <w:rPr>
                <w:rFonts w:eastAsia="Times New Roman" w:cs="Times New Roman"/>
                <w:b/>
                <w:sz w:val="16"/>
                <w:szCs w:val="16"/>
                <w:lang w:val="en-US"/>
              </w:rPr>
              <w:t>5 times</w:t>
            </w:r>
          </w:p>
        </w:tc>
      </w:tr>
    </w:tbl>
    <w:p w:rsidR="00B534E5" w:rsidRPr="0077234E" w:rsidRDefault="00B534E5" w:rsidP="00B534E5">
      <w:pPr>
        <w:spacing w:before="120"/>
        <w:rPr>
          <w:rFonts w:cstheme="minorHAnsi"/>
          <w:sz w:val="16"/>
          <w:szCs w:val="16"/>
        </w:rPr>
      </w:pPr>
      <w:r w:rsidRPr="0077234E">
        <w:rPr>
          <w:rFonts w:cstheme="minorHAnsi"/>
          <w:sz w:val="16"/>
          <w:szCs w:val="16"/>
        </w:rPr>
        <w:t>Source:  AKEP Reports</w:t>
      </w:r>
    </w:p>
    <w:p w:rsidR="00B534E5" w:rsidRPr="0077234E" w:rsidRDefault="00B534E5" w:rsidP="00B534E5">
      <w:pPr>
        <w:rPr>
          <w:rFonts w:cstheme="minorHAnsi"/>
        </w:rPr>
      </w:pPr>
    </w:p>
    <w:p w:rsidR="002F34D5" w:rsidRPr="0077234E" w:rsidRDefault="002F34D5" w:rsidP="002F34D5">
      <w:pPr>
        <w:rPr>
          <w:rFonts w:cstheme="minorHAnsi"/>
        </w:rPr>
      </w:pPr>
      <w:r w:rsidRPr="0077234E">
        <w:rPr>
          <w:rFonts w:cstheme="minorHAnsi"/>
        </w:rPr>
        <w:t xml:space="preserve">During 2010, several significant changes took place in the provision of </w:t>
      </w:r>
      <w:r w:rsidR="00760C65">
        <w:rPr>
          <w:rFonts w:cstheme="minorHAnsi"/>
        </w:rPr>
        <w:t>Broadband</w:t>
      </w:r>
      <w:r w:rsidRPr="0077234E">
        <w:rPr>
          <w:rFonts w:cstheme="minorHAnsi"/>
        </w:rPr>
        <w:t xml:space="preserve"> Internet access:</w:t>
      </w:r>
    </w:p>
    <w:p w:rsidR="002F34D5" w:rsidRPr="0077234E" w:rsidRDefault="002F34D5" w:rsidP="002F34D5">
      <w:pPr>
        <w:pStyle w:val="ListParagraph"/>
        <w:numPr>
          <w:ilvl w:val="0"/>
          <w:numId w:val="20"/>
        </w:numPr>
        <w:rPr>
          <w:rFonts w:cstheme="minorHAnsi"/>
        </w:rPr>
      </w:pPr>
      <w:r w:rsidRPr="0077234E">
        <w:rPr>
          <w:rFonts w:cstheme="minorHAnsi"/>
        </w:rPr>
        <w:t xml:space="preserve">Increase of ADSL </w:t>
      </w:r>
      <w:r w:rsidR="00760C65">
        <w:rPr>
          <w:rFonts w:cstheme="minorHAnsi"/>
        </w:rPr>
        <w:t>Broadband</w:t>
      </w:r>
      <w:r w:rsidRPr="0077234E">
        <w:rPr>
          <w:rFonts w:cstheme="minorHAnsi"/>
        </w:rPr>
        <w:t xml:space="preserve"> Internet access speed from 256kbps-2mbps to 2mbps-12mbps, where the minimum and most used speed is 2mbps compared with 256 kbps in 2009.</w:t>
      </w:r>
    </w:p>
    <w:p w:rsidR="002F34D5" w:rsidRPr="0077234E" w:rsidRDefault="002F34D5" w:rsidP="002F34D5">
      <w:pPr>
        <w:pStyle w:val="ListParagraph"/>
        <w:numPr>
          <w:ilvl w:val="0"/>
          <w:numId w:val="20"/>
        </w:numPr>
        <w:rPr>
          <w:rFonts w:cstheme="minorHAnsi"/>
        </w:rPr>
      </w:pPr>
      <w:r w:rsidRPr="0077234E">
        <w:rPr>
          <w:rFonts w:cstheme="minorHAnsi"/>
        </w:rPr>
        <w:t xml:space="preserve">International Internet Connectivity (direct international connection) has increased from about 6 </w:t>
      </w:r>
      <w:proofErr w:type="spellStart"/>
      <w:r w:rsidRPr="0077234E">
        <w:rPr>
          <w:rFonts w:cstheme="minorHAnsi"/>
        </w:rPr>
        <w:t>Gbps</w:t>
      </w:r>
      <w:proofErr w:type="spellEnd"/>
      <w:r w:rsidRPr="0077234E">
        <w:rPr>
          <w:rFonts w:cstheme="minorHAnsi"/>
        </w:rPr>
        <w:t xml:space="preserve"> in the end of</w:t>
      </w:r>
      <w:r w:rsidR="00D577F2">
        <w:rPr>
          <w:rFonts w:cstheme="minorHAnsi"/>
        </w:rPr>
        <w:t xml:space="preserve"> </w:t>
      </w:r>
      <w:r w:rsidRPr="0077234E">
        <w:rPr>
          <w:rFonts w:cstheme="minorHAnsi"/>
        </w:rPr>
        <w:t>2009, to a</w:t>
      </w:r>
      <w:r w:rsidR="0038149F" w:rsidRPr="0077234E">
        <w:rPr>
          <w:rFonts w:cstheme="minorHAnsi"/>
        </w:rPr>
        <w:t xml:space="preserve">bout 14 </w:t>
      </w:r>
      <w:proofErr w:type="spellStart"/>
      <w:r w:rsidR="0038149F" w:rsidRPr="0077234E">
        <w:rPr>
          <w:rFonts w:cstheme="minorHAnsi"/>
        </w:rPr>
        <w:t>Gbps</w:t>
      </w:r>
      <w:proofErr w:type="spellEnd"/>
      <w:r w:rsidR="0038149F" w:rsidRPr="0077234E">
        <w:rPr>
          <w:rFonts w:cstheme="minorHAnsi"/>
        </w:rPr>
        <w:t xml:space="preserve"> in the end of 2010 </w:t>
      </w:r>
      <w:r w:rsidR="00523BE4" w:rsidRPr="0077234E">
        <w:rPr>
          <w:rFonts w:cstheme="minorHAnsi"/>
        </w:rPr>
        <w:t xml:space="preserve">and to about 30 </w:t>
      </w:r>
      <w:proofErr w:type="spellStart"/>
      <w:r w:rsidR="00523BE4" w:rsidRPr="0077234E">
        <w:rPr>
          <w:rFonts w:cstheme="minorHAnsi"/>
        </w:rPr>
        <w:t>Gbps</w:t>
      </w:r>
      <w:proofErr w:type="spellEnd"/>
      <w:r w:rsidR="00523BE4" w:rsidRPr="0077234E">
        <w:rPr>
          <w:rFonts w:cstheme="minorHAnsi"/>
        </w:rPr>
        <w:t xml:space="preserve"> at the end of 2011.</w:t>
      </w:r>
      <w:r w:rsidR="00523BE4" w:rsidRPr="0077234E">
        <w:rPr>
          <w:rStyle w:val="FootnoteReference"/>
          <w:rFonts w:cstheme="minorHAnsi"/>
        </w:rPr>
        <w:footnoteReference w:id="51"/>
      </w:r>
    </w:p>
    <w:p w:rsidR="002F34D5" w:rsidRPr="0077234E" w:rsidRDefault="002F34D5" w:rsidP="002F34D5">
      <w:pPr>
        <w:pStyle w:val="ListParagraph"/>
        <w:numPr>
          <w:ilvl w:val="0"/>
          <w:numId w:val="20"/>
        </w:numPr>
        <w:rPr>
          <w:rFonts w:cstheme="minorHAnsi"/>
        </w:rPr>
      </w:pPr>
      <w:r w:rsidRPr="0077234E">
        <w:rPr>
          <w:rFonts w:cstheme="minorHAnsi"/>
        </w:rPr>
        <w:t>Provision of triple play packages: Internet, TV and Telephony</w:t>
      </w:r>
    </w:p>
    <w:p w:rsidR="002F34D5" w:rsidRPr="0077234E" w:rsidRDefault="002F34D5" w:rsidP="002F34D5">
      <w:pPr>
        <w:pStyle w:val="ListParagraph"/>
        <w:numPr>
          <w:ilvl w:val="0"/>
          <w:numId w:val="20"/>
        </w:numPr>
        <w:rPr>
          <w:rFonts w:cstheme="minorHAnsi"/>
        </w:rPr>
      </w:pPr>
      <w:r w:rsidRPr="0077234E">
        <w:rPr>
          <w:rFonts w:cstheme="minorHAnsi"/>
        </w:rPr>
        <w:t xml:space="preserve">Significant tariff reduction for </w:t>
      </w:r>
      <w:r w:rsidR="00760C65">
        <w:rPr>
          <w:rFonts w:cstheme="minorHAnsi"/>
        </w:rPr>
        <w:t>Broadband</w:t>
      </w:r>
      <w:r w:rsidRPr="0077234E">
        <w:rPr>
          <w:rFonts w:cstheme="minorHAnsi"/>
        </w:rPr>
        <w:t xml:space="preserve"> access.</w:t>
      </w:r>
      <w:r w:rsidRPr="0077234E">
        <w:rPr>
          <w:rStyle w:val="FootnoteReference"/>
          <w:rFonts w:cstheme="minorHAnsi"/>
        </w:rPr>
        <w:footnoteReference w:id="52"/>
      </w:r>
    </w:p>
    <w:p w:rsidR="009F001B" w:rsidRPr="0077234E" w:rsidRDefault="009F001B" w:rsidP="009F001B">
      <w:pPr>
        <w:rPr>
          <w:rFonts w:cstheme="minorHAnsi"/>
        </w:rPr>
      </w:pPr>
    </w:p>
    <w:p w:rsidR="009F001B" w:rsidRPr="0077234E" w:rsidRDefault="009F001B" w:rsidP="009F001B">
      <w:pPr>
        <w:spacing w:before="120"/>
        <w:rPr>
          <w:b/>
          <w:sz w:val="20"/>
          <w:szCs w:val="20"/>
        </w:rPr>
      </w:pPr>
      <w:r w:rsidRPr="0077234E">
        <w:rPr>
          <w:b/>
          <w:sz w:val="20"/>
          <w:szCs w:val="20"/>
        </w:rPr>
        <w:t xml:space="preserve">Table </w:t>
      </w:r>
      <w:r w:rsidR="003E3F9F" w:rsidRPr="0077234E">
        <w:rPr>
          <w:b/>
          <w:sz w:val="20"/>
          <w:szCs w:val="20"/>
        </w:rPr>
        <w:t>1</w:t>
      </w:r>
      <w:r w:rsidRPr="0077234E">
        <w:rPr>
          <w:b/>
          <w:sz w:val="20"/>
          <w:szCs w:val="20"/>
        </w:rPr>
        <w:t xml:space="preserve">: </w:t>
      </w:r>
      <w:r w:rsidR="00760C65">
        <w:rPr>
          <w:b/>
          <w:sz w:val="20"/>
          <w:szCs w:val="20"/>
        </w:rPr>
        <w:t>Broadband</w:t>
      </w:r>
      <w:r w:rsidRPr="0077234E">
        <w:rPr>
          <w:b/>
          <w:sz w:val="20"/>
          <w:szCs w:val="20"/>
        </w:rPr>
        <w:t xml:space="preserve"> penetration 2007-2011</w:t>
      </w:r>
    </w:p>
    <w:tbl>
      <w:tblPr>
        <w:tblStyle w:val="TableGrid"/>
        <w:tblW w:w="0" w:type="auto"/>
        <w:tblInd w:w="108" w:type="dxa"/>
        <w:tblLook w:val="04A0" w:firstRow="1" w:lastRow="0" w:firstColumn="1" w:lastColumn="0" w:noHBand="0" w:noVBand="1"/>
      </w:tblPr>
      <w:tblGrid>
        <w:gridCol w:w="1783"/>
        <w:gridCol w:w="1498"/>
        <w:gridCol w:w="1497"/>
        <w:gridCol w:w="1498"/>
        <w:gridCol w:w="2854"/>
      </w:tblGrid>
      <w:tr w:rsidR="009F001B" w:rsidRPr="0077234E" w:rsidTr="00F334CF">
        <w:trPr>
          <w:trHeight w:val="391"/>
        </w:trPr>
        <w:tc>
          <w:tcPr>
            <w:tcW w:w="91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hideMark/>
          </w:tcPr>
          <w:p w:rsidR="009F001B" w:rsidRPr="0077234E" w:rsidRDefault="00760C65" w:rsidP="009F001B">
            <w:pPr>
              <w:spacing w:before="120"/>
              <w:rPr>
                <w:rFonts w:eastAsia="Times New Roman" w:cs="Times New Roman"/>
                <w:b/>
                <w:sz w:val="16"/>
                <w:szCs w:val="16"/>
                <w:lang w:val="en-US"/>
              </w:rPr>
            </w:pPr>
            <w:r>
              <w:rPr>
                <w:rFonts w:cs="Times New Roman"/>
                <w:b/>
                <w:sz w:val="16"/>
                <w:szCs w:val="16"/>
                <w:lang w:val="en-US"/>
              </w:rPr>
              <w:t>Broadband</w:t>
            </w:r>
            <w:r w:rsidR="009F001B" w:rsidRPr="0077234E">
              <w:rPr>
                <w:rFonts w:cs="Times New Roman"/>
                <w:b/>
                <w:sz w:val="16"/>
                <w:szCs w:val="16"/>
                <w:lang w:val="en-US"/>
              </w:rPr>
              <w:t xml:space="preserve"> penetration 2007-2011 number of connections per 100 inhabitants</w:t>
            </w:r>
          </w:p>
        </w:tc>
      </w:tr>
      <w:tr w:rsidR="009F001B" w:rsidRPr="0077234E" w:rsidTr="00F334CF">
        <w:trPr>
          <w:trHeight w:val="391"/>
        </w:trPr>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2007</w:t>
            </w:r>
          </w:p>
        </w:tc>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2009</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2010</w:t>
            </w:r>
          </w:p>
        </w:tc>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2011</w:t>
            </w:r>
          </w:p>
        </w:tc>
        <w:tc>
          <w:tcPr>
            <w:tcW w:w="2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Increase 2007-2011</w:t>
            </w:r>
          </w:p>
        </w:tc>
      </w:tr>
      <w:tr w:rsidR="009F001B" w:rsidRPr="0077234E" w:rsidTr="00F334CF">
        <w:trPr>
          <w:trHeight w:val="391"/>
        </w:trPr>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sz w:val="16"/>
                <w:szCs w:val="16"/>
                <w:lang w:val="en-US"/>
              </w:rPr>
            </w:pPr>
            <w:r w:rsidRPr="0077234E">
              <w:rPr>
                <w:rFonts w:cs="Times New Roman"/>
                <w:sz w:val="16"/>
                <w:szCs w:val="16"/>
                <w:lang w:val="en-US"/>
              </w:rPr>
              <w:t>0.33%</w:t>
            </w:r>
          </w:p>
        </w:tc>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sz w:val="16"/>
                <w:szCs w:val="16"/>
                <w:lang w:val="en-US"/>
              </w:rPr>
            </w:pPr>
            <w:r w:rsidRPr="0077234E">
              <w:rPr>
                <w:rFonts w:cs="Times New Roman"/>
                <w:sz w:val="16"/>
                <w:szCs w:val="16"/>
                <w:lang w:val="en-US"/>
              </w:rPr>
              <w:t>2.5%</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sz w:val="16"/>
                <w:szCs w:val="16"/>
                <w:lang w:val="en-US"/>
              </w:rPr>
            </w:pPr>
            <w:r w:rsidRPr="0077234E">
              <w:rPr>
                <w:rFonts w:cs="Times New Roman"/>
                <w:sz w:val="16"/>
                <w:szCs w:val="16"/>
                <w:lang w:val="en-US"/>
              </w:rPr>
              <w:t>3.7%</w:t>
            </w:r>
          </w:p>
        </w:tc>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sz w:val="16"/>
                <w:szCs w:val="16"/>
                <w:lang w:val="en-US"/>
              </w:rPr>
            </w:pPr>
            <w:r w:rsidRPr="0077234E">
              <w:rPr>
                <w:rFonts w:cs="Times New Roman"/>
                <w:sz w:val="16"/>
                <w:szCs w:val="16"/>
                <w:lang w:val="en-US"/>
              </w:rPr>
              <w:t>6.2%</w:t>
            </w:r>
          </w:p>
        </w:tc>
        <w:tc>
          <w:tcPr>
            <w:tcW w:w="2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 xml:space="preserve"> &gt; 18 times</w:t>
            </w:r>
          </w:p>
        </w:tc>
      </w:tr>
    </w:tbl>
    <w:p w:rsidR="009F001B" w:rsidRPr="0077234E" w:rsidRDefault="009F001B" w:rsidP="009F001B">
      <w:pPr>
        <w:spacing w:before="120"/>
        <w:rPr>
          <w:rFonts w:cstheme="minorHAnsi"/>
          <w:sz w:val="16"/>
          <w:szCs w:val="16"/>
        </w:rPr>
      </w:pPr>
      <w:r w:rsidRPr="0077234E">
        <w:rPr>
          <w:rFonts w:cstheme="minorHAnsi"/>
          <w:sz w:val="16"/>
          <w:szCs w:val="16"/>
        </w:rPr>
        <w:t>Source:  AKEP Reports</w:t>
      </w:r>
    </w:p>
    <w:p w:rsidR="003E3F9F" w:rsidRPr="0077234E" w:rsidRDefault="003E3F9F" w:rsidP="009F001B">
      <w:pPr>
        <w:spacing w:before="120"/>
        <w:rPr>
          <w:rFonts w:cstheme="minorHAnsi"/>
          <w:sz w:val="16"/>
          <w:szCs w:val="16"/>
        </w:rPr>
      </w:pPr>
    </w:p>
    <w:p w:rsidR="003E3F9F" w:rsidRPr="0077234E" w:rsidRDefault="003E3F9F" w:rsidP="003E3F9F">
      <w:pPr>
        <w:rPr>
          <w:rFonts w:cstheme="minorHAnsi"/>
        </w:rPr>
      </w:pPr>
      <w:proofErr w:type="spellStart"/>
      <w:r w:rsidRPr="0077234E">
        <w:rPr>
          <w:rFonts w:cstheme="minorHAnsi"/>
        </w:rPr>
        <w:t>Albtelecom</w:t>
      </w:r>
      <w:proofErr w:type="spellEnd"/>
      <w:r w:rsidRPr="0077234E">
        <w:rPr>
          <w:rFonts w:cstheme="minorHAnsi"/>
        </w:rPr>
        <w:t xml:space="preserve"> has about 59% market </w:t>
      </w:r>
      <w:r w:rsidR="002F34D5" w:rsidRPr="0077234E">
        <w:rPr>
          <w:rFonts w:cstheme="minorHAnsi"/>
        </w:rPr>
        <w:t>share</w:t>
      </w:r>
      <w:r w:rsidRPr="0077234E">
        <w:rPr>
          <w:rFonts w:cstheme="minorHAnsi"/>
        </w:rPr>
        <w:t xml:space="preserve">, with </w:t>
      </w:r>
      <w:proofErr w:type="spellStart"/>
      <w:r w:rsidRPr="0077234E">
        <w:rPr>
          <w:rFonts w:cstheme="minorHAnsi"/>
        </w:rPr>
        <w:t>ABcom</w:t>
      </w:r>
      <w:proofErr w:type="spellEnd"/>
      <w:r w:rsidRPr="0077234E">
        <w:rPr>
          <w:rFonts w:cstheme="minorHAnsi"/>
        </w:rPr>
        <w:t xml:space="preserve"> in second place with 11% market share for </w:t>
      </w:r>
      <w:r w:rsidR="00760C65">
        <w:rPr>
          <w:rFonts w:cstheme="minorHAnsi"/>
        </w:rPr>
        <w:t>Broadband</w:t>
      </w:r>
      <w:r w:rsidRPr="0077234E">
        <w:rPr>
          <w:rFonts w:cstheme="minorHAnsi"/>
        </w:rPr>
        <w:t xml:space="preserve"> access.  The number of </w:t>
      </w:r>
      <w:r w:rsidR="00760C65">
        <w:rPr>
          <w:rFonts w:cstheme="minorHAnsi"/>
        </w:rPr>
        <w:t>Broadband</w:t>
      </w:r>
      <w:r w:rsidRPr="0077234E">
        <w:rPr>
          <w:rFonts w:cstheme="minorHAnsi"/>
        </w:rPr>
        <w:t xml:space="preserve"> subscribers through ADSL of </w:t>
      </w:r>
      <w:proofErr w:type="spellStart"/>
      <w:r w:rsidRPr="0077234E">
        <w:rPr>
          <w:rFonts w:cstheme="minorHAnsi"/>
        </w:rPr>
        <w:t>Albtelecom</w:t>
      </w:r>
      <w:proofErr w:type="spellEnd"/>
      <w:r w:rsidRPr="0077234E">
        <w:rPr>
          <w:rFonts w:cstheme="minorHAnsi"/>
        </w:rPr>
        <w:t xml:space="preserve"> was about 70 000 at the end of 2010 – of those, 6% were business subscribers and the others are household </w:t>
      </w:r>
      <w:proofErr w:type="spellStart"/>
      <w:r w:rsidRPr="0077234E">
        <w:rPr>
          <w:rFonts w:cstheme="minorHAnsi"/>
        </w:rPr>
        <w:t>suscribers</w:t>
      </w:r>
      <w:proofErr w:type="spellEnd"/>
      <w:r w:rsidRPr="0077234E">
        <w:rPr>
          <w:rFonts w:cstheme="minorHAnsi"/>
        </w:rPr>
        <w:t xml:space="preserve">. The main technology continues to be ADSL and the main operator is </w:t>
      </w:r>
      <w:proofErr w:type="spellStart"/>
      <w:r w:rsidRPr="0077234E">
        <w:rPr>
          <w:rFonts w:cstheme="minorHAnsi"/>
        </w:rPr>
        <w:t>Albtelecom</w:t>
      </w:r>
      <w:proofErr w:type="spellEnd"/>
      <w:r w:rsidRPr="0077234E">
        <w:rPr>
          <w:rFonts w:cstheme="minorHAnsi"/>
        </w:rPr>
        <w:t xml:space="preserve">, which has been very </w:t>
      </w:r>
      <w:r w:rsidRPr="0077234E">
        <w:rPr>
          <w:rFonts w:cstheme="minorHAnsi"/>
        </w:rPr>
        <w:lastRenderedPageBreak/>
        <w:t xml:space="preserve">active in Internet access services through investments in the local network in order to enable the provision of ADSL </w:t>
      </w:r>
      <w:r w:rsidR="00760C65">
        <w:rPr>
          <w:rFonts w:cstheme="minorHAnsi"/>
        </w:rPr>
        <w:t>Broadband</w:t>
      </w:r>
      <w:r w:rsidRPr="0077234E">
        <w:rPr>
          <w:rFonts w:cstheme="minorHAnsi"/>
        </w:rPr>
        <w:t xml:space="preserve"> service and reduce tariffs for this service. </w:t>
      </w:r>
    </w:p>
    <w:p w:rsidR="003E3F9F" w:rsidRPr="0077234E" w:rsidRDefault="003E3F9F" w:rsidP="003E3F9F">
      <w:pPr>
        <w:rPr>
          <w:rFonts w:cstheme="minorHAnsi"/>
        </w:rPr>
      </w:pPr>
    </w:p>
    <w:p w:rsidR="003E3F9F" w:rsidRPr="0077234E" w:rsidRDefault="003E3F9F" w:rsidP="003E3F9F">
      <w:pPr>
        <w:rPr>
          <w:rFonts w:cstheme="minorHAnsi"/>
        </w:rPr>
      </w:pPr>
      <w:r w:rsidRPr="0077234E">
        <w:rPr>
          <w:rFonts w:cstheme="minorHAnsi"/>
        </w:rPr>
        <w:t xml:space="preserve">A significant number of </w:t>
      </w:r>
      <w:r w:rsidR="00760C65">
        <w:rPr>
          <w:rFonts w:cstheme="minorHAnsi"/>
        </w:rPr>
        <w:t>Broadband</w:t>
      </w:r>
      <w:r w:rsidRPr="0077234E">
        <w:rPr>
          <w:rFonts w:cstheme="minorHAnsi"/>
        </w:rPr>
        <w:t xml:space="preserve"> connections provided by alternative operators </w:t>
      </w:r>
      <w:proofErr w:type="gramStart"/>
      <w:r w:rsidRPr="0077234E">
        <w:rPr>
          <w:rFonts w:cstheme="minorHAnsi"/>
        </w:rPr>
        <w:t>is</w:t>
      </w:r>
      <w:proofErr w:type="gramEnd"/>
      <w:r w:rsidRPr="0077234E">
        <w:rPr>
          <w:rFonts w:cstheme="minorHAnsi"/>
        </w:rPr>
        <w:t xml:space="preserve"> through a combination of optical fiber, coaxial cable or copper line.</w:t>
      </w:r>
      <w:r w:rsidRPr="0077234E">
        <w:rPr>
          <w:rStyle w:val="FootnoteReference"/>
          <w:rFonts w:cstheme="minorHAnsi"/>
        </w:rPr>
        <w:footnoteReference w:id="53"/>
      </w:r>
      <w:r w:rsidRPr="0077234E">
        <w:rPr>
          <w:rFonts w:cstheme="minorHAnsi"/>
        </w:rPr>
        <w:t xml:space="preserve"> </w:t>
      </w:r>
    </w:p>
    <w:p w:rsidR="0073206C" w:rsidRPr="0077234E" w:rsidRDefault="0073206C" w:rsidP="003E3F9F">
      <w:pPr>
        <w:rPr>
          <w:rFonts w:cstheme="minorHAnsi"/>
        </w:rPr>
      </w:pPr>
    </w:p>
    <w:p w:rsidR="003E0142" w:rsidRPr="003E0142" w:rsidRDefault="0073206C" w:rsidP="003E0142">
      <w:pPr>
        <w:rPr>
          <w:rFonts w:cstheme="minorHAnsi"/>
        </w:rPr>
      </w:pPr>
      <w:r w:rsidRPr="0077234E">
        <w:rPr>
          <w:rFonts w:cstheme="minorHAnsi"/>
        </w:rPr>
        <w:t xml:space="preserve">This compares to a general European situation where the fixed </w:t>
      </w:r>
      <w:r w:rsidR="00760C65">
        <w:rPr>
          <w:rFonts w:cstheme="minorHAnsi"/>
        </w:rPr>
        <w:t>Broadband</w:t>
      </w:r>
      <w:r w:rsidRPr="0077234E">
        <w:rPr>
          <w:rFonts w:cstheme="minorHAnsi"/>
        </w:rPr>
        <w:t xml:space="preserve"> penetration rate was 25.6 percent in July 2010. </w:t>
      </w:r>
      <w:r w:rsidR="00745BC3" w:rsidRPr="0077234E">
        <w:rPr>
          <w:rFonts w:cstheme="minorHAnsi"/>
        </w:rPr>
        <w:t xml:space="preserve"> According to the World Economic Forum Report </w:t>
      </w:r>
      <w:r w:rsidRPr="0077234E">
        <w:rPr>
          <w:rFonts w:cstheme="minorHAnsi"/>
        </w:rPr>
        <w:t xml:space="preserve">of 2011, although most </w:t>
      </w:r>
      <w:r w:rsidR="00760C65">
        <w:rPr>
          <w:rFonts w:cstheme="minorHAnsi"/>
        </w:rPr>
        <w:t>Broadband</w:t>
      </w:r>
      <w:r w:rsidRPr="0077234E">
        <w:rPr>
          <w:rFonts w:cstheme="minorHAnsi"/>
        </w:rPr>
        <w:t xml:space="preserve"> lines in Europe are currently based on </w:t>
      </w:r>
      <w:proofErr w:type="spellStart"/>
      <w:r w:rsidRPr="0077234E">
        <w:rPr>
          <w:rFonts w:cstheme="minorHAnsi"/>
        </w:rPr>
        <w:t>xDSL</w:t>
      </w:r>
      <w:proofErr w:type="spellEnd"/>
      <w:r w:rsidRPr="0077234E">
        <w:rPr>
          <w:rFonts w:cstheme="minorHAnsi"/>
        </w:rPr>
        <w:t xml:space="preserve"> technologies, new access technologies such as mobile, cable, and fiber are emerging. </w:t>
      </w:r>
      <w:r w:rsidR="003E0142">
        <w:rPr>
          <w:rFonts w:cstheme="minorHAnsi"/>
        </w:rPr>
        <w:t>T</w:t>
      </w:r>
      <w:r w:rsidR="003E0142" w:rsidRPr="003E0142">
        <w:rPr>
          <w:rFonts w:cstheme="minorHAnsi"/>
        </w:rPr>
        <w:t xml:space="preserve">he EU continues to take a technology neutral approach </w:t>
      </w:r>
      <w:r w:rsidR="003E0142">
        <w:rPr>
          <w:rFonts w:cstheme="minorHAnsi"/>
        </w:rPr>
        <w:t xml:space="preserve">however and </w:t>
      </w:r>
      <w:r w:rsidR="003E0142" w:rsidRPr="003E0142">
        <w:rPr>
          <w:rFonts w:cstheme="minorHAnsi"/>
        </w:rPr>
        <w:t>individual operator</w:t>
      </w:r>
      <w:r w:rsidR="003E0142">
        <w:rPr>
          <w:rFonts w:cstheme="minorHAnsi"/>
        </w:rPr>
        <w:t xml:space="preserve">s </w:t>
      </w:r>
      <w:r w:rsidR="003E0142" w:rsidRPr="003E0142">
        <w:rPr>
          <w:rFonts w:cstheme="minorHAnsi"/>
        </w:rPr>
        <w:t xml:space="preserve">determine the best possible solution </w:t>
      </w:r>
      <w:r w:rsidR="003E0142">
        <w:rPr>
          <w:rFonts w:cstheme="minorHAnsi"/>
        </w:rPr>
        <w:t xml:space="preserve">to reach </w:t>
      </w:r>
      <w:r w:rsidR="003E0142" w:rsidRPr="003E0142">
        <w:rPr>
          <w:rFonts w:cstheme="minorHAnsi"/>
        </w:rPr>
        <w:t>Next-Generation Access (NGA).</w:t>
      </w:r>
      <w:r w:rsidR="003E0142">
        <w:rPr>
          <w:rFonts w:cstheme="minorHAnsi"/>
        </w:rPr>
        <w:t xml:space="preserve">  There are </w:t>
      </w:r>
      <w:r w:rsidR="003E0142" w:rsidRPr="003E0142">
        <w:rPr>
          <w:rFonts w:cstheme="minorHAnsi"/>
        </w:rPr>
        <w:t xml:space="preserve">multiple technologies </w:t>
      </w:r>
      <w:r w:rsidR="003E0142">
        <w:rPr>
          <w:rFonts w:cstheme="minorHAnsi"/>
        </w:rPr>
        <w:t xml:space="preserve">and operators are generally expected to </w:t>
      </w:r>
      <w:r w:rsidR="003E0142" w:rsidRPr="003E0142">
        <w:rPr>
          <w:rFonts w:cstheme="minorHAnsi"/>
        </w:rPr>
        <w:t xml:space="preserve">take a multi-step approach </w:t>
      </w:r>
      <w:r w:rsidR="003E0142">
        <w:rPr>
          <w:rFonts w:cstheme="minorHAnsi"/>
        </w:rPr>
        <w:t xml:space="preserve">to increase bandwidth and ultimately reach </w:t>
      </w:r>
      <w:r w:rsidR="003E0142" w:rsidRPr="003E0142">
        <w:rPr>
          <w:rFonts w:cstheme="minorHAnsi"/>
        </w:rPr>
        <w:t>full FTTH deployment, including interim steps of upgrading to FTTC/N+ VDSL2 with the possibility of implementing vectoring capabilities</w:t>
      </w:r>
    </w:p>
    <w:p w:rsidR="003E0142" w:rsidRPr="003E0142" w:rsidRDefault="003E0142" w:rsidP="003E0142">
      <w:pPr>
        <w:shd w:val="clear" w:color="auto" w:fill="FFFFFF"/>
        <w:spacing w:before="100" w:beforeAutospacing="1" w:line="360" w:lineRule="atLeast"/>
        <w:jc w:val="left"/>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drawing>
          <wp:inline distT="0" distB="0" distL="0" distR="0" wp14:anchorId="6F9859D6" wp14:editId="42BB5B1B">
            <wp:extent cx="5867801" cy="2926080"/>
            <wp:effectExtent l="0" t="0" r="0" b="7620"/>
            <wp:docPr id="3" name="Picture 3" descr="http://broadbandtrends.com/blog1/wp-content/uploads/2012/04/SPeeds_Technologies1-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oadbandtrends.com/blog1/wp-content/uploads/2012/04/SPeeds_Technologies1-300x1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801" cy="2926080"/>
                    </a:xfrm>
                    <a:prstGeom prst="rect">
                      <a:avLst/>
                    </a:prstGeom>
                    <a:noFill/>
                    <a:ln>
                      <a:noFill/>
                    </a:ln>
                  </pic:spPr>
                </pic:pic>
              </a:graphicData>
            </a:graphic>
          </wp:inline>
        </w:drawing>
      </w:r>
    </w:p>
    <w:p w:rsidR="003E0142" w:rsidRPr="0077234E" w:rsidRDefault="003E0142" w:rsidP="0073206C">
      <w:pPr>
        <w:rPr>
          <w:rFonts w:cstheme="minorHAnsi"/>
        </w:rPr>
      </w:pPr>
    </w:p>
    <w:p w:rsidR="003E0142" w:rsidRDefault="009570DF" w:rsidP="00950186">
      <w:pPr>
        <w:rPr>
          <w:rFonts w:cstheme="minorHAnsi"/>
        </w:rPr>
      </w:pPr>
      <w:r w:rsidRPr="00B57EF5">
        <w:rPr>
          <w:b/>
          <w:sz w:val="20"/>
          <w:lang w:val="en-GB"/>
        </w:rPr>
        <w:t xml:space="preserve">Figure </w:t>
      </w:r>
      <w:r w:rsidR="00B57EF5">
        <w:rPr>
          <w:b/>
          <w:sz w:val="20"/>
          <w:lang w:val="en-GB"/>
        </w:rPr>
        <w:t>6</w:t>
      </w:r>
      <w:r w:rsidRPr="00B57EF5">
        <w:rPr>
          <w:b/>
          <w:sz w:val="20"/>
          <w:lang w:val="en-GB"/>
        </w:rPr>
        <w:t xml:space="preserve">:  </w:t>
      </w:r>
      <w:r w:rsidR="00436434" w:rsidRPr="00B57EF5">
        <w:rPr>
          <w:b/>
          <w:sz w:val="20"/>
          <w:lang w:val="en-GB"/>
        </w:rPr>
        <w:t>Progress to FTTH</w:t>
      </w:r>
      <w:r>
        <w:rPr>
          <w:rStyle w:val="FootnoteReference"/>
          <w:b/>
          <w:sz w:val="18"/>
          <w:szCs w:val="20"/>
        </w:rPr>
        <w:footnoteReference w:id="54"/>
      </w:r>
    </w:p>
    <w:p w:rsidR="009570DF" w:rsidRDefault="009570DF" w:rsidP="00950186">
      <w:pPr>
        <w:rPr>
          <w:rFonts w:cstheme="minorHAnsi"/>
        </w:rPr>
      </w:pPr>
    </w:p>
    <w:p w:rsidR="00950186" w:rsidRPr="0077234E" w:rsidRDefault="009A4B24" w:rsidP="00950186">
      <w:pPr>
        <w:rPr>
          <w:rFonts w:cstheme="minorHAnsi"/>
        </w:rPr>
      </w:pPr>
      <w:r w:rsidRPr="0077234E">
        <w:rPr>
          <w:rFonts w:cstheme="minorHAnsi"/>
        </w:rPr>
        <w:t xml:space="preserve">To stimulate development, the European Union has committed to achieve ambitious high-speed targets, thus providing in a number of key strategy documents such as the “Digital Agenda for Europe” and in “Europe 2020” that half of European </w:t>
      </w:r>
      <w:r w:rsidRPr="0077234E">
        <w:rPr>
          <w:rFonts w:cstheme="minorHAnsi"/>
        </w:rPr>
        <w:lastRenderedPageBreak/>
        <w:t>households should subscribe to at least 100 Mb/s, and that 30 Mb/s should be available for all.</w:t>
      </w:r>
      <w:r w:rsidRPr="0077234E">
        <w:rPr>
          <w:rStyle w:val="FootnoteReference"/>
          <w:rFonts w:cstheme="minorHAnsi"/>
        </w:rPr>
        <w:footnoteReference w:id="55"/>
      </w:r>
      <w:r w:rsidR="00950186" w:rsidRPr="0077234E">
        <w:rPr>
          <w:rFonts w:cstheme="minorHAnsi"/>
        </w:rPr>
        <w:t xml:space="preserve">  </w:t>
      </w:r>
      <w:r w:rsidR="0073206C" w:rsidRPr="0077234E">
        <w:rPr>
          <w:rFonts w:cstheme="minorHAnsi"/>
        </w:rPr>
        <w:t xml:space="preserve">The deployment of high-capacity </w:t>
      </w:r>
      <w:r w:rsidR="00760C65">
        <w:rPr>
          <w:rFonts w:cstheme="minorHAnsi"/>
        </w:rPr>
        <w:t>Broadband</w:t>
      </w:r>
      <w:r w:rsidR="0073206C" w:rsidRPr="0077234E">
        <w:rPr>
          <w:rFonts w:cstheme="minorHAnsi"/>
        </w:rPr>
        <w:t xml:space="preserve">, however, is still limited in Europe, with only 30 percent of lines offering speeds above 10 Mb/s and only 0.5 percent above 100 Mb/s. </w:t>
      </w:r>
      <w:r w:rsidR="00745BC3" w:rsidRPr="0077234E">
        <w:rPr>
          <w:rFonts w:cstheme="minorHAnsi"/>
        </w:rPr>
        <w:t xml:space="preserve">  </w:t>
      </w:r>
      <w:r w:rsidR="00950186" w:rsidRPr="0077234E">
        <w:rPr>
          <w:rFonts w:cstheme="minorHAnsi"/>
        </w:rPr>
        <w:t xml:space="preserve">According to the Commission Staff Working Document on National </w:t>
      </w:r>
      <w:r w:rsidR="00760C65">
        <w:rPr>
          <w:rFonts w:cstheme="minorHAnsi"/>
        </w:rPr>
        <w:t>Broadband</w:t>
      </w:r>
      <w:r w:rsidR="00950186" w:rsidRPr="0077234E">
        <w:rPr>
          <w:rFonts w:cstheme="minorHAnsi"/>
        </w:rPr>
        <w:t xml:space="preserve"> Plans of 30 March 2012, by early 2012, eight Member States (Denmark, Finland, France, Luxembourg, Latvia, Malta, Netherlands and the United Kingdom) had already achieved full coverage for “basic” </w:t>
      </w:r>
      <w:r w:rsidR="00760C65">
        <w:rPr>
          <w:rFonts w:cstheme="minorHAnsi"/>
        </w:rPr>
        <w:t>Broadband</w:t>
      </w:r>
      <w:r w:rsidR="00950186" w:rsidRPr="0077234E">
        <w:rPr>
          <w:rFonts w:cstheme="minorHAnsi"/>
        </w:rPr>
        <w:t xml:space="preserve"> services, where “basic” is defined as having download speeds from 512 Kbps to 4 Mbps, and a further 17 countries have set a corresponding quantitative target, or are about to do so. </w:t>
      </w:r>
      <w:r w:rsidR="00950186" w:rsidRPr="0077234E">
        <w:rPr>
          <w:rStyle w:val="FootnoteReference"/>
          <w:rFonts w:cstheme="minorHAnsi"/>
        </w:rPr>
        <w:footnoteReference w:id="56"/>
      </w:r>
    </w:p>
    <w:p w:rsidR="00950186" w:rsidRPr="0077234E" w:rsidRDefault="00950186" w:rsidP="00950186">
      <w:pPr>
        <w:rPr>
          <w:rFonts w:cstheme="minorHAnsi"/>
        </w:rPr>
      </w:pPr>
    </w:p>
    <w:p w:rsidR="00745BC3" w:rsidRPr="0077234E" w:rsidRDefault="00745BC3" w:rsidP="00950186">
      <w:pPr>
        <w:rPr>
          <w:rFonts w:cstheme="minorHAnsi"/>
        </w:rPr>
      </w:pPr>
      <w:r w:rsidRPr="0077234E">
        <w:rPr>
          <w:rFonts w:cstheme="minorHAnsi"/>
        </w:rPr>
        <w:t xml:space="preserve">At one end of the scale, there is Finland which in 2010 made </w:t>
      </w:r>
      <w:r w:rsidR="00760C65">
        <w:rPr>
          <w:rFonts w:cstheme="minorHAnsi"/>
        </w:rPr>
        <w:t>Broadband</w:t>
      </w:r>
      <w:r w:rsidRPr="0077234E">
        <w:rPr>
          <w:rFonts w:cstheme="minorHAnsi"/>
        </w:rPr>
        <w:t xml:space="preserve"> a legal right for every citizen.  From 1 July 2010 every Finn was given the right to access to a 1Mbps (megabit per second) </w:t>
      </w:r>
      <w:r w:rsidR="00760C65">
        <w:rPr>
          <w:rFonts w:cstheme="minorHAnsi"/>
        </w:rPr>
        <w:t>Broadband</w:t>
      </w:r>
      <w:r w:rsidRPr="0077234E">
        <w:rPr>
          <w:rFonts w:cstheme="minorHAnsi"/>
        </w:rPr>
        <w:t xml:space="preserve"> </w:t>
      </w:r>
      <w:r w:rsidR="00950186" w:rsidRPr="0077234E">
        <w:rPr>
          <w:rFonts w:cstheme="minorHAnsi"/>
        </w:rPr>
        <w:t>connection</w:t>
      </w:r>
      <w:r w:rsidRPr="0077234E">
        <w:rPr>
          <w:rFonts w:cstheme="minorHAnsi"/>
        </w:rPr>
        <w:t xml:space="preserve"> and government vowed to connect everyone to a 100Mbps connection by 2015.</w:t>
      </w:r>
      <w:r w:rsidR="009A4B24" w:rsidRPr="0077234E">
        <w:rPr>
          <w:rFonts w:cstheme="minorHAnsi"/>
        </w:rPr>
        <w:t xml:space="preserve">  </w:t>
      </w:r>
      <w:r w:rsidRPr="0077234E">
        <w:rPr>
          <w:rFonts w:cstheme="minorHAnsi"/>
        </w:rPr>
        <w:t>In the UK the government has promised a minimum connection of at least 2Mbps to all homes</w:t>
      </w:r>
      <w:r w:rsidR="009A4B24" w:rsidRPr="0077234E">
        <w:rPr>
          <w:rFonts w:cstheme="minorHAnsi"/>
        </w:rPr>
        <w:t xml:space="preserve"> </w:t>
      </w:r>
      <w:r w:rsidRPr="0077234E">
        <w:rPr>
          <w:rFonts w:cstheme="minorHAnsi"/>
        </w:rPr>
        <w:t xml:space="preserve">by 2012 </w:t>
      </w:r>
      <w:r w:rsidR="009A4B24" w:rsidRPr="0077234E">
        <w:rPr>
          <w:rFonts w:cstheme="minorHAnsi"/>
        </w:rPr>
        <w:t>although there it has not become a</w:t>
      </w:r>
      <w:r w:rsidRPr="0077234E">
        <w:rPr>
          <w:rFonts w:cstheme="minorHAnsi"/>
        </w:rPr>
        <w:t xml:space="preserve"> right in law.</w:t>
      </w:r>
      <w:r w:rsidR="009A4B24" w:rsidRPr="0077234E">
        <w:rPr>
          <w:rStyle w:val="FootnoteReference"/>
          <w:rFonts w:cstheme="minorHAnsi"/>
        </w:rPr>
        <w:footnoteReference w:id="57"/>
      </w:r>
    </w:p>
    <w:p w:rsidR="00745BC3" w:rsidRPr="0077234E" w:rsidRDefault="00745BC3" w:rsidP="00745BC3">
      <w:pPr>
        <w:rPr>
          <w:rFonts w:cstheme="minorHAnsi"/>
        </w:rPr>
      </w:pPr>
    </w:p>
    <w:p w:rsidR="0073206C" w:rsidRPr="0077234E" w:rsidRDefault="0073206C" w:rsidP="009A4B24">
      <w:pPr>
        <w:pBdr>
          <w:top w:val="single" w:sz="4" w:space="1" w:color="auto"/>
          <w:left w:val="single" w:sz="4" w:space="4" w:color="auto"/>
          <w:bottom w:val="single" w:sz="4" w:space="1" w:color="auto"/>
          <w:right w:val="single" w:sz="4" w:space="4" w:color="auto"/>
        </w:pBdr>
        <w:shd w:val="clear" w:color="auto" w:fill="B8CCE4" w:themeFill="accent1" w:themeFillTint="66"/>
        <w:rPr>
          <w:rFonts w:cstheme="minorHAnsi"/>
        </w:rPr>
      </w:pPr>
      <w:r w:rsidRPr="0077234E">
        <w:rPr>
          <w:rFonts w:cstheme="minorHAnsi"/>
        </w:rPr>
        <w:t xml:space="preserve">In the case of Albania, </w:t>
      </w:r>
      <w:r w:rsidR="009A4B24" w:rsidRPr="0077234E">
        <w:rPr>
          <w:rFonts w:cstheme="minorHAnsi"/>
        </w:rPr>
        <w:t xml:space="preserve">Government intends to promote </w:t>
      </w:r>
      <w:r w:rsidR="00760C65">
        <w:rPr>
          <w:rFonts w:cstheme="minorHAnsi"/>
        </w:rPr>
        <w:t>Broadband</w:t>
      </w:r>
      <w:r w:rsidR="009A4B24" w:rsidRPr="0077234E">
        <w:rPr>
          <w:rFonts w:cstheme="minorHAnsi"/>
        </w:rPr>
        <w:t xml:space="preserve"> in a </w:t>
      </w:r>
      <w:r w:rsidR="008A6E22" w:rsidRPr="0077234E">
        <w:rPr>
          <w:rFonts w:cstheme="minorHAnsi"/>
        </w:rPr>
        <w:t>variety</w:t>
      </w:r>
      <w:r w:rsidR="009A4B24" w:rsidRPr="0077234E">
        <w:rPr>
          <w:rFonts w:cstheme="minorHAnsi"/>
        </w:rPr>
        <w:t xml:space="preserve"> of ways so that it may reach </w:t>
      </w:r>
      <w:r w:rsidR="00100845" w:rsidRPr="0077234E">
        <w:rPr>
          <w:rFonts w:cstheme="minorHAnsi"/>
        </w:rPr>
        <w:t>the stated targets by 2017 and 2020 respectively</w:t>
      </w:r>
      <w:r w:rsidR="009A4B24" w:rsidRPr="0077234E">
        <w:rPr>
          <w:rFonts w:cstheme="minorHAnsi"/>
        </w:rPr>
        <w:t>.</w:t>
      </w:r>
    </w:p>
    <w:p w:rsidR="0073206C" w:rsidRPr="0077234E" w:rsidRDefault="0073206C" w:rsidP="0073206C">
      <w:pPr>
        <w:rPr>
          <w:rFonts w:cstheme="minorHAnsi"/>
        </w:rPr>
      </w:pPr>
    </w:p>
    <w:p w:rsidR="009F001B" w:rsidRDefault="009F001B" w:rsidP="00632C1D">
      <w:pPr>
        <w:pStyle w:val="Heading2"/>
      </w:pPr>
      <w:bookmarkStart w:id="44" w:name="_Toc320023999"/>
      <w:bookmarkStart w:id="45" w:name="_Toc320024000"/>
      <w:bookmarkStart w:id="46" w:name="_Toc320024001"/>
      <w:bookmarkStart w:id="47" w:name="_Toc320024002"/>
      <w:bookmarkStart w:id="48" w:name="_Toc320024003"/>
      <w:bookmarkStart w:id="49" w:name="_Toc320024004"/>
      <w:bookmarkStart w:id="50" w:name="_Toc320024005"/>
      <w:bookmarkStart w:id="51" w:name="_Toc320024006"/>
      <w:bookmarkStart w:id="52" w:name="_Toc320024007"/>
      <w:bookmarkStart w:id="53" w:name="_Toc320024008"/>
      <w:bookmarkStart w:id="54" w:name="_Toc320024009"/>
      <w:bookmarkStart w:id="55" w:name="_Toc320024010"/>
      <w:bookmarkStart w:id="56" w:name="_Toc320024011"/>
      <w:bookmarkStart w:id="57" w:name="_Toc320024012"/>
      <w:bookmarkStart w:id="58" w:name="_Toc320024013"/>
      <w:bookmarkStart w:id="59" w:name="_Toc320024014"/>
      <w:bookmarkStart w:id="60" w:name="_Toc320024015"/>
      <w:bookmarkStart w:id="61" w:name="_Toc320024016"/>
      <w:bookmarkStart w:id="62" w:name="_Toc320024017"/>
      <w:bookmarkStart w:id="63" w:name="_Toc320024018"/>
      <w:bookmarkStart w:id="64" w:name="_Toc320024019"/>
      <w:bookmarkStart w:id="65" w:name="_Toc320024020"/>
      <w:bookmarkStart w:id="66" w:name="_Toc320024021"/>
      <w:bookmarkStart w:id="67" w:name="_Toc320024022"/>
      <w:bookmarkStart w:id="68" w:name="_Toc320024023"/>
      <w:bookmarkStart w:id="69" w:name="_Toc320024024"/>
      <w:bookmarkStart w:id="70" w:name="_Toc320024025"/>
      <w:bookmarkStart w:id="71" w:name="_Toc320024026"/>
      <w:bookmarkStart w:id="72" w:name="_Toc320024027"/>
      <w:bookmarkStart w:id="73" w:name="_Toc320024028"/>
      <w:bookmarkStart w:id="74" w:name="_Toc320024029"/>
      <w:bookmarkStart w:id="75" w:name="_Toc320024030"/>
      <w:bookmarkStart w:id="76" w:name="_Toc320024031"/>
      <w:bookmarkStart w:id="77" w:name="_Toc320024032"/>
      <w:bookmarkStart w:id="78" w:name="_Toc320024033"/>
      <w:bookmarkStart w:id="79" w:name="_Toc320024034"/>
      <w:bookmarkStart w:id="80" w:name="_Toc320024035"/>
      <w:bookmarkStart w:id="81" w:name="_Toc313631847"/>
      <w:bookmarkStart w:id="82" w:name="_Toc32294822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77234E">
        <w:t>Current Demand for ICTs</w:t>
      </w:r>
      <w:bookmarkEnd w:id="81"/>
      <w:bookmarkEnd w:id="82"/>
    </w:p>
    <w:p w:rsidR="00EC4524" w:rsidRDefault="003E0142" w:rsidP="003E0142">
      <w:r>
        <w:t xml:space="preserve">An essential element </w:t>
      </w:r>
      <w:r w:rsidR="00EC4524">
        <w:t>to</w:t>
      </w:r>
      <w:r>
        <w:t xml:space="preserve"> </w:t>
      </w:r>
      <w:r w:rsidR="00EC4524">
        <w:t>encourage operators to invest</w:t>
      </w:r>
      <w:r>
        <w:t xml:space="preserve"> in </w:t>
      </w:r>
      <w:r w:rsidR="00760C65">
        <w:t>Broadband</w:t>
      </w:r>
      <w:r>
        <w:t xml:space="preserve"> and </w:t>
      </w:r>
      <w:r w:rsidR="00EC4524">
        <w:t xml:space="preserve">to reduce the </w:t>
      </w:r>
      <w:r>
        <w:t xml:space="preserve">gap between the amount that operators plan to invest in network infrastructure and the investment required for achieving </w:t>
      </w:r>
      <w:r w:rsidR="00760C65">
        <w:t>Broadband</w:t>
      </w:r>
      <w:r>
        <w:t xml:space="preserve"> targets is “demand stimulation”.  </w:t>
      </w:r>
      <w:r w:rsidR="00EC4524" w:rsidRPr="00EC4524">
        <w:t xml:space="preserve">Operators </w:t>
      </w:r>
      <w:r w:rsidR="00EC4524">
        <w:t>will be hesitant to</w:t>
      </w:r>
      <w:r w:rsidR="00EC4524" w:rsidRPr="00EC4524">
        <w:t xml:space="preserve"> deploy </w:t>
      </w:r>
      <w:r w:rsidR="00EC4524">
        <w:t xml:space="preserve">high speed </w:t>
      </w:r>
      <w:r w:rsidR="00EC4524" w:rsidRPr="00EC4524">
        <w:t xml:space="preserve">networks </w:t>
      </w:r>
      <w:r w:rsidR="00EC4524">
        <w:t xml:space="preserve">where consumer demand is low, which is generally the case if there are </w:t>
      </w:r>
      <w:r w:rsidR="00EC4524" w:rsidRPr="00EC4524">
        <w:t xml:space="preserve">few applications and services that require this type of bandwidth. </w:t>
      </w:r>
    </w:p>
    <w:p w:rsidR="00EC4524" w:rsidRDefault="00EC4524" w:rsidP="003E0142"/>
    <w:p w:rsidR="003E0142" w:rsidRPr="003E0142" w:rsidRDefault="00EC4524" w:rsidP="003E0142">
      <w:r>
        <w:t xml:space="preserve">The Government of Albania has recognized the need for ICT for greater economic and social development and has made a concerted effort in the last decade to stimulate demand for ICT services, through government and through the development of access to ICT services, for example, through the offer of free internet in postal offices or the promotion of internet in schools. </w:t>
      </w:r>
      <w:r w:rsidRPr="00EC4524">
        <w:t xml:space="preserve"> </w:t>
      </w:r>
    </w:p>
    <w:p w:rsidR="009F001B" w:rsidRPr="0077234E" w:rsidRDefault="009F001B" w:rsidP="00B57EF5">
      <w:pPr>
        <w:pStyle w:val="Heading3"/>
      </w:pPr>
      <w:bookmarkStart w:id="83" w:name="_Toc313631848"/>
      <w:bookmarkStart w:id="84" w:name="_Toc320024037"/>
      <w:bookmarkStart w:id="85" w:name="_Toc322948223"/>
      <w:r w:rsidRPr="0077234E">
        <w:lastRenderedPageBreak/>
        <w:t>Government Demand (e-government initiatives)</w:t>
      </w:r>
      <w:bookmarkEnd w:id="83"/>
      <w:bookmarkEnd w:id="84"/>
      <w:bookmarkEnd w:id="85"/>
    </w:p>
    <w:p w:rsidR="009F001B" w:rsidRPr="0077234E" w:rsidRDefault="009F001B" w:rsidP="009F001B">
      <w:pPr>
        <w:rPr>
          <w:rFonts w:cstheme="minorHAnsi"/>
        </w:rPr>
      </w:pPr>
      <w:r w:rsidRPr="0077234E">
        <w:rPr>
          <w:rFonts w:cstheme="minorHAnsi"/>
        </w:rPr>
        <w:t xml:space="preserve">The development of the Information society and ICT development has been one of the main priorities of the Albanian Government, with the promotion of ICT in all walks of life.  </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Already in 2003, Government, in its National ICT Policy Strategy, recognized the need to widely introduce ICT in the country to achieve higher living standards and economic growth. It then stated that government woul</w:t>
      </w:r>
      <w:r w:rsidR="00523BE4" w:rsidRPr="0077234E">
        <w:rPr>
          <w:rFonts w:cstheme="minorHAnsi"/>
        </w:rPr>
        <w:t xml:space="preserve">d </w:t>
      </w:r>
      <w:r w:rsidRPr="0077234E">
        <w:rPr>
          <w:rFonts w:cstheme="minorHAnsi"/>
        </w:rPr>
        <w:t xml:space="preserve">promote the use of ICT, by taking over a role as champion and visionary to drive forward the process for creating the information society. </w:t>
      </w:r>
      <w:r w:rsidR="00523BE4" w:rsidRPr="0077234E">
        <w:rPr>
          <w:rFonts w:cstheme="minorHAnsi"/>
        </w:rPr>
        <w:t>This strategy has been at the core of ICT development and is also a building block of the Cross-Cutting Strategy on the Information Society as well as of the National Strategy for Development.</w:t>
      </w:r>
    </w:p>
    <w:p w:rsidR="009F001B" w:rsidRPr="0077234E" w:rsidRDefault="009F001B" w:rsidP="009F001B">
      <w:pPr>
        <w:rPr>
          <w:rFonts w:cstheme="minorHAnsi"/>
        </w:rPr>
      </w:pPr>
    </w:p>
    <w:p w:rsidR="009F001B" w:rsidRPr="0077234E" w:rsidRDefault="00523BE4" w:rsidP="009F001B">
      <w:pPr>
        <w:rPr>
          <w:rFonts w:cstheme="minorHAnsi"/>
        </w:rPr>
      </w:pPr>
      <w:r w:rsidRPr="0077234E">
        <w:rPr>
          <w:rFonts w:cstheme="minorHAnsi"/>
        </w:rPr>
        <w:t>Government s</w:t>
      </w:r>
      <w:r w:rsidR="009F001B" w:rsidRPr="0077234E">
        <w:rPr>
          <w:rFonts w:cstheme="minorHAnsi"/>
        </w:rPr>
        <w:t>et</w:t>
      </w:r>
      <w:r w:rsidRPr="0077234E">
        <w:rPr>
          <w:rFonts w:cstheme="minorHAnsi"/>
        </w:rPr>
        <w:t>s</w:t>
      </w:r>
      <w:r w:rsidR="009F001B" w:rsidRPr="0077234E">
        <w:rPr>
          <w:rFonts w:cstheme="minorHAnsi"/>
        </w:rPr>
        <w:t xml:space="preserve"> the example, provide</w:t>
      </w:r>
      <w:r w:rsidRPr="0077234E">
        <w:rPr>
          <w:rFonts w:cstheme="minorHAnsi"/>
        </w:rPr>
        <w:t>s</w:t>
      </w:r>
      <w:r w:rsidR="009F001B" w:rsidRPr="0077234E">
        <w:rPr>
          <w:rFonts w:cstheme="minorHAnsi"/>
        </w:rPr>
        <w:t xml:space="preserve"> the right legal and judiciary frame</w:t>
      </w:r>
      <w:r w:rsidRPr="0077234E">
        <w:rPr>
          <w:rFonts w:cstheme="minorHAnsi"/>
        </w:rPr>
        <w:t>work</w:t>
      </w:r>
      <w:r w:rsidR="009F001B" w:rsidRPr="0077234E">
        <w:rPr>
          <w:rFonts w:cstheme="minorHAnsi"/>
        </w:rPr>
        <w:t>, and, as a user of ICT, stimulate</w:t>
      </w:r>
      <w:r w:rsidRPr="0077234E">
        <w:rPr>
          <w:rFonts w:cstheme="minorHAnsi"/>
        </w:rPr>
        <w:t>s</w:t>
      </w:r>
      <w:r w:rsidR="009F001B" w:rsidRPr="0077234E">
        <w:rPr>
          <w:rFonts w:cstheme="minorHAnsi"/>
        </w:rPr>
        <w:t xml:space="preserve"> investment in </w:t>
      </w:r>
      <w:r w:rsidRPr="0077234E">
        <w:rPr>
          <w:rFonts w:cstheme="minorHAnsi"/>
        </w:rPr>
        <w:t xml:space="preserve">and take-up of ICT. Government has been </w:t>
      </w:r>
      <w:r w:rsidR="009F001B" w:rsidRPr="0077234E">
        <w:rPr>
          <w:rFonts w:cstheme="minorHAnsi"/>
        </w:rPr>
        <w:t xml:space="preserve">mandated </w:t>
      </w:r>
      <w:r w:rsidRPr="0077234E">
        <w:rPr>
          <w:rFonts w:cstheme="minorHAnsi"/>
        </w:rPr>
        <w:t>since the early 21</w:t>
      </w:r>
      <w:r w:rsidRPr="0077234E">
        <w:rPr>
          <w:rFonts w:cstheme="minorHAnsi"/>
          <w:vertAlign w:val="superscript"/>
        </w:rPr>
        <w:t>st</w:t>
      </w:r>
      <w:r w:rsidRPr="0077234E">
        <w:rPr>
          <w:rFonts w:cstheme="minorHAnsi"/>
        </w:rPr>
        <w:t xml:space="preserve"> Century </w:t>
      </w:r>
      <w:r w:rsidR="009F001B" w:rsidRPr="0077234E">
        <w:rPr>
          <w:rFonts w:cstheme="minorHAnsi"/>
        </w:rPr>
        <w:t>with the task of giving priority to the deployment of ICT solutions in all parts of government policy and corresponding public sector programs and in all sectors of the economy, observing the need for ubiquity and a socially inclusive society.</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Through e-government applications, government can transform its own operations and the way of interacting with citizenry and businesses. Investment in new infrastructure and related services along with the government’s procurement decisions will influence and stimulate the private sector supplying goods and services to the government that the government will later use to provide government’s services to citizens and businesses. In this way, conditions for wider uptake of ICT are created.</w:t>
      </w:r>
    </w:p>
    <w:p w:rsidR="00706E0E" w:rsidRPr="0077234E" w:rsidRDefault="00706E0E" w:rsidP="009F001B">
      <w:pPr>
        <w:rPr>
          <w:rFonts w:cstheme="minorHAnsi"/>
        </w:rPr>
      </w:pPr>
    </w:p>
    <w:p w:rsidR="00706E0E" w:rsidRPr="0077234E" w:rsidRDefault="005E2BA9" w:rsidP="00706E0E">
      <w:pPr>
        <w:rPr>
          <w:rFonts w:cstheme="minorHAnsi"/>
        </w:rPr>
      </w:pPr>
      <w:r w:rsidRPr="0077234E">
        <w:rPr>
          <w:rFonts w:cstheme="minorHAnsi"/>
        </w:rPr>
        <w:t>There are 125 ICT-related projects ongoing in the public administration.</w:t>
      </w:r>
      <w:r w:rsidRPr="0077234E">
        <w:rPr>
          <w:rStyle w:val="FootnoteReference"/>
          <w:rFonts w:cstheme="minorHAnsi"/>
        </w:rPr>
        <w:footnoteReference w:id="58"/>
      </w:r>
      <w:r w:rsidRPr="0077234E">
        <w:rPr>
          <w:rFonts w:cstheme="minorHAnsi"/>
        </w:rPr>
        <w:t xml:space="preserve">  </w:t>
      </w:r>
      <w:r w:rsidR="00706E0E" w:rsidRPr="0077234E">
        <w:rPr>
          <w:rFonts w:cstheme="minorHAnsi"/>
        </w:rPr>
        <w:t xml:space="preserve">Many public services related to businesses and individuals are already online.  The e-Cabinet system, implemented in 2009, and the new 2012 platform e-Acts incorporated into the system more than 1500 users from all ministries. </w:t>
      </w:r>
      <w:r w:rsidR="00706E0E" w:rsidRPr="0077234E">
        <w:t xml:space="preserve">In 2012 the Governmental Network </w:t>
      </w:r>
      <w:proofErr w:type="spellStart"/>
      <w:r w:rsidR="00706E0E" w:rsidRPr="0077234E">
        <w:rPr>
          <w:i/>
        </w:rPr>
        <w:t>Govnet</w:t>
      </w:r>
      <w:proofErr w:type="spellEnd"/>
      <w:r w:rsidR="00706E0E" w:rsidRPr="0077234E">
        <w:t xml:space="preserve"> is being extended to local governmental institutions. By the end of 2012, many essential public services, such as private property register and health services will be electronic.</w:t>
      </w:r>
      <w:r w:rsidR="00706E0E" w:rsidRPr="0077234E">
        <w:rPr>
          <w:rStyle w:val="FootnoteReference"/>
          <w:rFonts w:cstheme="minorHAnsi"/>
        </w:rPr>
        <w:t xml:space="preserve"> </w:t>
      </w:r>
      <w:r w:rsidR="00706E0E" w:rsidRPr="0077234E">
        <w:rPr>
          <w:rStyle w:val="FootnoteReference"/>
          <w:rFonts w:cstheme="minorHAnsi"/>
        </w:rPr>
        <w:footnoteReference w:id="59"/>
      </w:r>
    </w:p>
    <w:p w:rsidR="00706E0E" w:rsidRPr="0077234E" w:rsidRDefault="00706E0E" w:rsidP="00706E0E">
      <w:pPr>
        <w:rPr>
          <w:rFonts w:cstheme="minorHAnsi"/>
        </w:rPr>
      </w:pPr>
    </w:p>
    <w:p w:rsidR="00706E0E" w:rsidRPr="0077234E" w:rsidRDefault="00706E0E" w:rsidP="00706E0E">
      <w:pPr>
        <w:rPr>
          <w:rFonts w:cstheme="minorHAnsi"/>
        </w:rPr>
      </w:pPr>
      <w:r w:rsidRPr="0077234E">
        <w:rPr>
          <w:rFonts w:cstheme="minorHAnsi"/>
        </w:rPr>
        <w:lastRenderedPageBreak/>
        <w:t xml:space="preserve">During 2012, the e-Government Interoperability Framework (e-GIF) will be established, which will enable the exchange of information between public administration institutions. </w:t>
      </w:r>
    </w:p>
    <w:p w:rsidR="00AD3D1A" w:rsidRPr="0077234E" w:rsidRDefault="00AD3D1A" w:rsidP="00706E0E">
      <w:pPr>
        <w:rPr>
          <w:rFonts w:cstheme="minorHAnsi"/>
        </w:rPr>
      </w:pPr>
    </w:p>
    <w:p w:rsidR="00706E0E" w:rsidRPr="0077234E" w:rsidRDefault="00706E0E" w:rsidP="00706E0E">
      <w:pPr>
        <w:rPr>
          <w:rFonts w:cstheme="minorHAnsi"/>
        </w:rPr>
      </w:pPr>
      <w:r w:rsidRPr="0077234E">
        <w:rPr>
          <w:rFonts w:cstheme="minorHAnsi"/>
        </w:rPr>
        <w:t>The National Agency of Information Society is establishing a high</w:t>
      </w:r>
      <w:r w:rsidR="00AD3D1A" w:rsidRPr="0077234E">
        <w:rPr>
          <w:rFonts w:cstheme="minorHAnsi"/>
        </w:rPr>
        <w:t xml:space="preserve"> capacity Datacenter which will </w:t>
      </w:r>
      <w:r w:rsidRPr="0077234E">
        <w:rPr>
          <w:rFonts w:cstheme="minorHAnsi"/>
        </w:rPr>
        <w:t>enable all online public services to be centralized and integrated.</w:t>
      </w:r>
    </w:p>
    <w:p w:rsidR="00AD3D1A" w:rsidRPr="0077234E" w:rsidRDefault="00AD3D1A" w:rsidP="00706E0E">
      <w:pPr>
        <w:rPr>
          <w:rFonts w:cstheme="minorHAnsi"/>
        </w:rPr>
      </w:pPr>
    </w:p>
    <w:p w:rsidR="00706E0E" w:rsidRPr="0077234E" w:rsidRDefault="00AD3D1A" w:rsidP="00AD3D1A">
      <w:pPr>
        <w:rPr>
          <w:rFonts w:cstheme="minorHAnsi"/>
        </w:rPr>
      </w:pPr>
      <w:r w:rsidRPr="0077234E">
        <w:rPr>
          <w:rFonts w:cstheme="minorHAnsi"/>
        </w:rPr>
        <w:t xml:space="preserve">In the area of Customs, E- Customs has been developed, and </w:t>
      </w:r>
      <w:r w:rsidR="00706E0E" w:rsidRPr="0077234E">
        <w:rPr>
          <w:rFonts w:cstheme="minorHAnsi"/>
        </w:rPr>
        <w:t xml:space="preserve">the new Excise system will </w:t>
      </w:r>
      <w:r w:rsidRPr="0077234E">
        <w:rPr>
          <w:rFonts w:cstheme="minorHAnsi"/>
        </w:rPr>
        <w:t xml:space="preserve">be implemented in 2012 </w:t>
      </w:r>
      <w:r w:rsidR="00706E0E" w:rsidRPr="0077234E">
        <w:rPr>
          <w:rFonts w:cstheme="minorHAnsi"/>
        </w:rPr>
        <w:t>which will include online access and services for economic operators; the system will enable operators</w:t>
      </w:r>
      <w:r w:rsidRPr="0077234E">
        <w:rPr>
          <w:rFonts w:cstheme="minorHAnsi"/>
        </w:rPr>
        <w:t xml:space="preserve"> </w:t>
      </w:r>
      <w:r w:rsidR="00706E0E" w:rsidRPr="0077234E">
        <w:rPr>
          <w:rFonts w:cstheme="minorHAnsi"/>
        </w:rPr>
        <w:t>to check online the status of their statement, transit and account balance, and it will begin to prepare</w:t>
      </w:r>
      <w:r w:rsidRPr="0077234E">
        <w:rPr>
          <w:rFonts w:cstheme="minorHAnsi"/>
        </w:rPr>
        <w:t xml:space="preserve"> </w:t>
      </w:r>
      <w:r w:rsidR="00706E0E" w:rsidRPr="0077234E">
        <w:rPr>
          <w:rFonts w:cstheme="minorHAnsi"/>
        </w:rPr>
        <w:t>the processing of online payments.</w:t>
      </w:r>
    </w:p>
    <w:p w:rsidR="00AD3D1A" w:rsidRPr="0077234E" w:rsidRDefault="00AD3D1A" w:rsidP="00706E0E">
      <w:pPr>
        <w:rPr>
          <w:rFonts w:cstheme="minorHAnsi"/>
        </w:rPr>
      </w:pPr>
    </w:p>
    <w:p w:rsidR="00AD3D1A" w:rsidRPr="0077234E" w:rsidRDefault="00706E0E" w:rsidP="00706E0E">
      <w:pPr>
        <w:rPr>
          <w:rFonts w:cstheme="minorHAnsi"/>
        </w:rPr>
      </w:pPr>
      <w:r w:rsidRPr="0077234E">
        <w:rPr>
          <w:rFonts w:cstheme="minorHAnsi"/>
        </w:rPr>
        <w:t>Th</w:t>
      </w:r>
      <w:r w:rsidR="00AD3D1A" w:rsidRPr="0077234E">
        <w:rPr>
          <w:rFonts w:cstheme="minorHAnsi"/>
        </w:rPr>
        <w:t xml:space="preserve">e </w:t>
      </w:r>
      <w:r w:rsidRPr="0077234E">
        <w:rPr>
          <w:rFonts w:cstheme="minorHAnsi"/>
        </w:rPr>
        <w:t>Tax Administration will develop the terms of refer</w:t>
      </w:r>
      <w:r w:rsidR="00AD3D1A" w:rsidRPr="0077234E">
        <w:rPr>
          <w:rFonts w:cstheme="minorHAnsi"/>
        </w:rPr>
        <w:t xml:space="preserve">ence and bidding procedures for </w:t>
      </w:r>
      <w:r w:rsidRPr="0077234E">
        <w:rPr>
          <w:rFonts w:cstheme="minorHAnsi"/>
        </w:rPr>
        <w:t>starting the full implementation of the e-Tax system</w:t>
      </w:r>
      <w:r w:rsidR="00AD3D1A" w:rsidRPr="0077234E">
        <w:rPr>
          <w:rFonts w:cstheme="minorHAnsi"/>
        </w:rPr>
        <w:t xml:space="preserve">, which </w:t>
      </w:r>
      <w:r w:rsidRPr="0077234E">
        <w:rPr>
          <w:rFonts w:cstheme="minorHAnsi"/>
        </w:rPr>
        <w:t>aims to integrate the current tax</w:t>
      </w:r>
      <w:r w:rsidR="00AD3D1A" w:rsidRPr="0077234E">
        <w:rPr>
          <w:rFonts w:cstheme="minorHAnsi"/>
        </w:rPr>
        <w:t xml:space="preserve"> </w:t>
      </w:r>
      <w:r w:rsidRPr="0077234E">
        <w:rPr>
          <w:rFonts w:cstheme="minorHAnsi"/>
        </w:rPr>
        <w:t>system and subsystem into a single one, intending to increase the tax administration performance</w:t>
      </w:r>
      <w:r w:rsidR="00AD3D1A" w:rsidRPr="0077234E">
        <w:rPr>
          <w:rFonts w:cstheme="minorHAnsi"/>
        </w:rPr>
        <w:t>.</w:t>
      </w:r>
      <w:r w:rsidR="00AD3D1A" w:rsidRPr="0077234E">
        <w:rPr>
          <w:rStyle w:val="FootnoteReference"/>
          <w:rFonts w:cstheme="minorHAnsi"/>
        </w:rPr>
        <w:footnoteReference w:id="60"/>
      </w:r>
      <w:r w:rsidRPr="0077234E">
        <w:rPr>
          <w:rFonts w:cstheme="minorHAnsi"/>
        </w:rPr>
        <w:t xml:space="preserve"> </w:t>
      </w:r>
    </w:p>
    <w:p w:rsidR="00AD3D1A" w:rsidRPr="0077234E" w:rsidRDefault="00AD3D1A" w:rsidP="00706E0E">
      <w:pPr>
        <w:rPr>
          <w:rFonts w:cstheme="minorHAnsi"/>
        </w:rPr>
      </w:pPr>
    </w:p>
    <w:p w:rsidR="00706E0E" w:rsidRPr="0077234E" w:rsidRDefault="00AD3D1A" w:rsidP="00706E0E">
      <w:pPr>
        <w:rPr>
          <w:rFonts w:cstheme="minorHAnsi"/>
        </w:rPr>
      </w:pPr>
      <w:r w:rsidRPr="0077234E">
        <w:rPr>
          <w:rFonts w:cstheme="minorHAnsi"/>
        </w:rPr>
        <w:t xml:space="preserve">Electronic tax services have been offered since 2008, and </w:t>
      </w:r>
      <w:r w:rsidR="00706E0E" w:rsidRPr="0077234E">
        <w:rPr>
          <w:rFonts w:cstheme="minorHAnsi"/>
        </w:rPr>
        <w:t xml:space="preserve">within the year 2012, the personal </w:t>
      </w:r>
      <w:r w:rsidRPr="0077234E">
        <w:rPr>
          <w:rFonts w:cstheme="minorHAnsi"/>
        </w:rPr>
        <w:t>income declaration system (G2C) will be developed</w:t>
      </w:r>
      <w:r w:rsidR="00706E0E" w:rsidRPr="0077234E">
        <w:rPr>
          <w:rFonts w:cstheme="minorHAnsi"/>
        </w:rPr>
        <w:t>.</w:t>
      </w:r>
    </w:p>
    <w:p w:rsidR="009F001B" w:rsidRPr="0077234E" w:rsidRDefault="009F001B" w:rsidP="009F001B">
      <w:pPr>
        <w:rPr>
          <w:rFonts w:cstheme="minorHAnsi"/>
        </w:rPr>
      </w:pPr>
    </w:p>
    <w:p w:rsidR="001935F7" w:rsidRPr="0077234E" w:rsidRDefault="001935F7" w:rsidP="001935F7">
      <w:pPr>
        <w:rPr>
          <w:rFonts w:cstheme="minorHAnsi"/>
        </w:rPr>
      </w:pPr>
      <w:r w:rsidRPr="0077234E">
        <w:rPr>
          <w:rFonts w:cstheme="minorHAnsi"/>
        </w:rPr>
        <w:t>In the justice sector measures are being undertaken to digitalize the file transfer process within and between the various levels of the judicial system  and to initiate the online inspection of courts and judicial hearings in the country, which is one of the new functionalities that the Integrated Case Management Information System (ICMIS) provides.</w:t>
      </w:r>
      <w:r w:rsidRPr="0077234E">
        <w:rPr>
          <w:rStyle w:val="FootnoteReference"/>
          <w:rFonts w:cstheme="minorHAnsi"/>
        </w:rPr>
        <w:footnoteReference w:id="61"/>
      </w:r>
    </w:p>
    <w:p w:rsidR="001935F7" w:rsidRPr="0077234E" w:rsidRDefault="001935F7" w:rsidP="001935F7">
      <w:pPr>
        <w:rPr>
          <w:rFonts w:cstheme="minorHAnsi"/>
        </w:rPr>
      </w:pPr>
    </w:p>
    <w:p w:rsidR="001935F7" w:rsidRPr="0077234E" w:rsidRDefault="001935F7" w:rsidP="001935F7">
      <w:pPr>
        <w:rPr>
          <w:rFonts w:cstheme="minorHAnsi"/>
        </w:rPr>
      </w:pPr>
      <w:r w:rsidRPr="0077234E">
        <w:rPr>
          <w:rFonts w:cstheme="minorHAnsi"/>
        </w:rPr>
        <w:t>The E-employment project will be implemented in 2012, with the aim of digitalizing information in all employment offices, consolidating the databases for the labor market and creating a registry of job seekers and employers.</w:t>
      </w:r>
      <w:r w:rsidRPr="0077234E">
        <w:rPr>
          <w:rStyle w:val="FootnoteReference"/>
          <w:rFonts w:cstheme="minorHAnsi"/>
        </w:rPr>
        <w:footnoteReference w:id="62"/>
      </w:r>
      <w:r w:rsidRPr="0077234E">
        <w:rPr>
          <w:rFonts w:cstheme="minorHAnsi"/>
        </w:rPr>
        <w:t xml:space="preserve"> A Social Services website will be created, along with a map of all such services offered in Albania</w:t>
      </w:r>
      <w:r w:rsidRPr="0077234E">
        <w:rPr>
          <w:rStyle w:val="FootnoteReference"/>
          <w:rFonts w:cstheme="minorHAnsi"/>
        </w:rPr>
        <w:footnoteReference w:id="63"/>
      </w:r>
      <w:r w:rsidRPr="0077234E">
        <w:rPr>
          <w:rFonts w:cstheme="minorHAnsi"/>
        </w:rPr>
        <w:t xml:space="preserve"> </w:t>
      </w:r>
    </w:p>
    <w:p w:rsidR="001935F7" w:rsidRPr="0077234E" w:rsidRDefault="001935F7" w:rsidP="001935F7">
      <w:pPr>
        <w:rPr>
          <w:rFonts w:cstheme="minorHAnsi"/>
        </w:rPr>
      </w:pPr>
    </w:p>
    <w:p w:rsidR="001935F7" w:rsidRPr="0077234E" w:rsidRDefault="001935F7" w:rsidP="001935F7">
      <w:pPr>
        <w:rPr>
          <w:rFonts w:cstheme="minorHAnsi"/>
        </w:rPr>
      </w:pPr>
      <w:r w:rsidRPr="0077234E">
        <w:rPr>
          <w:rFonts w:cstheme="minorHAnsi"/>
        </w:rPr>
        <w:t xml:space="preserve">In the field of </w:t>
      </w:r>
      <w:r w:rsidR="00AD3D1A" w:rsidRPr="0077234E">
        <w:rPr>
          <w:rFonts w:cstheme="minorHAnsi"/>
        </w:rPr>
        <w:t xml:space="preserve">education, </w:t>
      </w:r>
      <w:r w:rsidRPr="0077234E">
        <w:rPr>
          <w:rFonts w:cstheme="minorHAnsi"/>
        </w:rPr>
        <w:t>emphasis has been placed on Internet connectivity, on measures aimed at bridging the digital divide and those aimed at raising awareness of ICT needs in schools. A</w:t>
      </w:r>
      <w:r w:rsidR="00AD3D1A" w:rsidRPr="0077234E">
        <w:rPr>
          <w:rFonts w:cstheme="minorHAnsi"/>
        </w:rPr>
        <w:t xml:space="preserve"> master plan for e-schools was approved in 2005, and all 2000 Public schools are now equipped with PC laboratories (27014 </w:t>
      </w:r>
      <w:proofErr w:type="spellStart"/>
      <w:r w:rsidR="00AD3D1A" w:rsidRPr="0077234E">
        <w:rPr>
          <w:rFonts w:cstheme="minorHAnsi"/>
        </w:rPr>
        <w:t>PC+Laptops</w:t>
      </w:r>
      <w:proofErr w:type="spellEnd"/>
      <w:r w:rsidR="00AD3D1A" w:rsidRPr="0077234E">
        <w:rPr>
          <w:rFonts w:cstheme="minorHAnsi"/>
        </w:rPr>
        <w:t xml:space="preserve">) </w:t>
      </w:r>
      <w:r w:rsidR="00AD3D1A" w:rsidRPr="0077234E">
        <w:rPr>
          <w:rFonts w:cstheme="minorHAnsi"/>
        </w:rPr>
        <w:lastRenderedPageBreak/>
        <w:t>and connected with Internet connections</w:t>
      </w:r>
      <w:r w:rsidR="00413AB5" w:rsidRPr="0077234E">
        <w:rPr>
          <w:rFonts w:cstheme="minorHAnsi"/>
        </w:rPr>
        <w:t xml:space="preserve">, which as </w:t>
      </w:r>
      <w:r w:rsidRPr="0077234E">
        <w:rPr>
          <w:rFonts w:cstheme="minorHAnsi"/>
        </w:rPr>
        <w:t xml:space="preserve">of January 2011, </w:t>
      </w:r>
      <w:r w:rsidR="00413AB5" w:rsidRPr="0077234E">
        <w:rPr>
          <w:rFonts w:cstheme="minorHAnsi"/>
        </w:rPr>
        <w:t>were reported to be speeds</w:t>
      </w:r>
      <w:r w:rsidRPr="0077234E">
        <w:rPr>
          <w:rFonts w:cstheme="minorHAnsi"/>
        </w:rPr>
        <w:t xml:space="preserve"> of 1MB download and 256K upload per school.</w:t>
      </w:r>
      <w:r w:rsidR="00413AB5" w:rsidRPr="0077234E">
        <w:rPr>
          <w:rStyle w:val="FootnoteReference"/>
          <w:rFonts w:cstheme="minorHAnsi"/>
        </w:rPr>
        <w:footnoteReference w:id="64"/>
      </w:r>
      <w:r w:rsidRPr="0077234E">
        <w:rPr>
          <w:rFonts w:cstheme="minorHAnsi"/>
        </w:rPr>
        <w:t xml:space="preserve"> Every Albanian school with a headmas</w:t>
      </w:r>
      <w:r w:rsidR="00413AB5" w:rsidRPr="0077234E">
        <w:rPr>
          <w:rFonts w:cstheme="minorHAnsi"/>
        </w:rPr>
        <w:t>ter has this connectivity</w:t>
      </w:r>
      <w:r w:rsidR="00AD3D1A" w:rsidRPr="0077234E">
        <w:rPr>
          <w:rFonts w:cstheme="minorHAnsi"/>
        </w:rPr>
        <w:t>. ICT c</w:t>
      </w:r>
      <w:r w:rsidRPr="0077234E">
        <w:rPr>
          <w:rFonts w:cstheme="minorHAnsi"/>
        </w:rPr>
        <w:t xml:space="preserve">urricula have also been adopted.  </w:t>
      </w:r>
    </w:p>
    <w:p w:rsidR="001935F7" w:rsidRPr="0077234E" w:rsidRDefault="001935F7" w:rsidP="001935F7">
      <w:pPr>
        <w:rPr>
          <w:rFonts w:cstheme="minorHAnsi"/>
        </w:rPr>
      </w:pPr>
    </w:p>
    <w:p w:rsidR="00AD3D1A" w:rsidRPr="0077234E" w:rsidRDefault="001935F7" w:rsidP="001935F7">
      <w:pPr>
        <w:rPr>
          <w:rFonts w:cstheme="minorHAnsi"/>
        </w:rPr>
      </w:pPr>
      <w:r w:rsidRPr="0077234E">
        <w:rPr>
          <w:rFonts w:cstheme="minorHAnsi"/>
        </w:rPr>
        <w:t xml:space="preserve">In addition, </w:t>
      </w:r>
      <w:r w:rsidR="00413AB5" w:rsidRPr="0077234E">
        <w:rPr>
          <w:rFonts w:cstheme="minorHAnsi"/>
        </w:rPr>
        <w:t xml:space="preserve">during 2012, </w:t>
      </w:r>
      <w:r w:rsidRPr="0077234E">
        <w:rPr>
          <w:rFonts w:cstheme="minorHAnsi"/>
        </w:rPr>
        <w:t>g</w:t>
      </w:r>
      <w:r w:rsidR="00AD3D1A" w:rsidRPr="0077234E">
        <w:rPr>
          <w:rFonts w:cstheme="minorHAnsi"/>
        </w:rPr>
        <w:t>overnment will implement the State Matura online process, which will facilitate greater access to information and services for all.</w:t>
      </w:r>
      <w:r w:rsidR="00AD3D1A" w:rsidRPr="0077234E">
        <w:rPr>
          <w:rStyle w:val="FootnoteReference"/>
          <w:rFonts w:cstheme="minorHAnsi"/>
        </w:rPr>
        <w:footnoteReference w:id="65"/>
      </w:r>
      <w:r w:rsidR="00AD3D1A" w:rsidRPr="0077234E">
        <w:rPr>
          <w:rFonts w:cstheme="minorHAnsi"/>
        </w:rPr>
        <w:t xml:space="preserve">  The National Exam Agency set up the regulated professions exams digitally for 2012, thus developing an international standard of entirely digital tests.</w:t>
      </w:r>
      <w:r w:rsidR="00AD3D1A" w:rsidRPr="0077234E">
        <w:rPr>
          <w:rStyle w:val="FootnoteReference"/>
          <w:rFonts w:cstheme="minorHAnsi"/>
        </w:rPr>
        <w:footnoteReference w:id="66"/>
      </w:r>
      <w:r w:rsidR="00AD3D1A" w:rsidRPr="0077234E">
        <w:rPr>
          <w:rFonts w:cstheme="minorHAnsi"/>
        </w:rPr>
        <w:t xml:space="preserve">  The Public Agency for Higher Education Accreditation (APAAL) is completing the digitalization of its management system, and the first module of the U-</w:t>
      </w:r>
      <w:proofErr w:type="spellStart"/>
      <w:r w:rsidR="00AD3D1A" w:rsidRPr="0077234E">
        <w:rPr>
          <w:rFonts w:cstheme="minorHAnsi"/>
        </w:rPr>
        <w:t>Gov</w:t>
      </w:r>
      <w:proofErr w:type="spellEnd"/>
      <w:r w:rsidR="00AD3D1A" w:rsidRPr="0077234E">
        <w:rPr>
          <w:rFonts w:cstheme="minorHAnsi"/>
        </w:rPr>
        <w:t xml:space="preserve"> system, a system at the service of universities for internal information management, is underway.</w:t>
      </w:r>
      <w:r w:rsidR="00AD3D1A" w:rsidRPr="0077234E">
        <w:rPr>
          <w:rStyle w:val="FootnoteReference"/>
          <w:rFonts w:cstheme="minorHAnsi"/>
        </w:rPr>
        <w:footnoteReference w:id="67"/>
      </w:r>
    </w:p>
    <w:p w:rsidR="001935F7" w:rsidRPr="0077234E" w:rsidRDefault="001935F7" w:rsidP="00AD3D1A">
      <w:pPr>
        <w:rPr>
          <w:rFonts w:cstheme="minorHAnsi"/>
        </w:rPr>
      </w:pPr>
    </w:p>
    <w:p w:rsidR="009F001B" w:rsidRPr="0077234E" w:rsidRDefault="00706E0E" w:rsidP="00AD3D1A">
      <w:pPr>
        <w:rPr>
          <w:rFonts w:cstheme="minorHAnsi"/>
        </w:rPr>
      </w:pPr>
      <w:r w:rsidRPr="0077234E">
        <w:rPr>
          <w:rFonts w:cstheme="minorHAnsi"/>
        </w:rPr>
        <w:t>Other</w:t>
      </w:r>
      <w:r w:rsidR="009F001B" w:rsidRPr="0077234E">
        <w:rPr>
          <w:rFonts w:cstheme="minorHAnsi"/>
        </w:rPr>
        <w:t xml:space="preserve"> actions </w:t>
      </w:r>
      <w:r w:rsidRPr="0077234E">
        <w:rPr>
          <w:rFonts w:cstheme="minorHAnsi"/>
        </w:rPr>
        <w:t>which are being implemented include</w:t>
      </w:r>
      <w:r w:rsidR="009F001B" w:rsidRPr="0077234E">
        <w:rPr>
          <w:rFonts w:cstheme="minorHAnsi"/>
        </w:rPr>
        <w:t>:</w:t>
      </w:r>
    </w:p>
    <w:p w:rsidR="00D110EE" w:rsidRPr="0077234E" w:rsidRDefault="00D110EE" w:rsidP="009F001B">
      <w:pPr>
        <w:rPr>
          <w:rFonts w:cstheme="minorHAnsi"/>
        </w:rPr>
      </w:pPr>
    </w:p>
    <w:p w:rsidR="009F001B" w:rsidRPr="0077234E" w:rsidRDefault="009F001B" w:rsidP="009F001B">
      <w:pPr>
        <w:pStyle w:val="ListParagraph"/>
        <w:numPr>
          <w:ilvl w:val="0"/>
          <w:numId w:val="4"/>
        </w:numPr>
        <w:rPr>
          <w:rFonts w:cstheme="minorHAnsi"/>
        </w:rPr>
      </w:pPr>
      <w:r w:rsidRPr="0077234E">
        <w:rPr>
          <w:rFonts w:cstheme="minorHAnsi"/>
        </w:rPr>
        <w:t xml:space="preserve">All 510 Post Offices offer free </w:t>
      </w:r>
      <w:r w:rsidR="00760C65">
        <w:rPr>
          <w:rFonts w:cstheme="minorHAnsi"/>
        </w:rPr>
        <w:t>Broadband</w:t>
      </w:r>
      <w:r w:rsidRPr="0077234E">
        <w:rPr>
          <w:rFonts w:cstheme="minorHAnsi"/>
        </w:rPr>
        <w:t xml:space="preserve"> Internet access throughout Albania</w:t>
      </w:r>
      <w:r w:rsidR="00100845" w:rsidRPr="0077234E">
        <w:rPr>
          <w:rFonts w:cstheme="minorHAnsi"/>
        </w:rPr>
        <w:t>, and plans are being made to extend this coverage throughout Albania</w:t>
      </w:r>
      <w:r w:rsidRPr="0077234E">
        <w:rPr>
          <w:rFonts w:cstheme="minorHAnsi"/>
        </w:rPr>
        <w:t>;</w:t>
      </w:r>
    </w:p>
    <w:p w:rsidR="009F001B" w:rsidRPr="0077234E" w:rsidRDefault="009F001B" w:rsidP="009F001B">
      <w:pPr>
        <w:pStyle w:val="ListParagraph"/>
        <w:numPr>
          <w:ilvl w:val="0"/>
          <w:numId w:val="4"/>
        </w:numPr>
        <w:rPr>
          <w:rFonts w:cstheme="minorHAnsi"/>
        </w:rPr>
      </w:pPr>
      <w:r w:rsidRPr="0077234E">
        <w:rPr>
          <w:rFonts w:cstheme="minorHAnsi"/>
        </w:rPr>
        <w:t>The National Civil register was digitalized and biometri</w:t>
      </w:r>
      <w:r w:rsidR="00413AB5" w:rsidRPr="0077234E">
        <w:rPr>
          <w:rFonts w:cstheme="minorHAnsi"/>
        </w:rPr>
        <w:t>c documents were issued in 2008.  O</w:t>
      </w:r>
      <w:r w:rsidR="00413AB5" w:rsidRPr="0077234E">
        <w:t>nline issuance of civil registry documents is available from the 354 registry units connected with the central database;</w:t>
      </w:r>
    </w:p>
    <w:p w:rsidR="009F001B" w:rsidRPr="0077234E" w:rsidRDefault="009F001B" w:rsidP="009F001B">
      <w:pPr>
        <w:pStyle w:val="ListParagraph"/>
        <w:numPr>
          <w:ilvl w:val="0"/>
          <w:numId w:val="4"/>
        </w:numPr>
        <w:rPr>
          <w:rFonts w:cstheme="minorHAnsi"/>
        </w:rPr>
      </w:pPr>
      <w:r w:rsidRPr="0077234E">
        <w:rPr>
          <w:rFonts w:cstheme="minorHAnsi"/>
        </w:rPr>
        <w:t>All public procurement has been realized through electronic means since 2009;</w:t>
      </w:r>
    </w:p>
    <w:p w:rsidR="009F001B" w:rsidRPr="0077234E" w:rsidRDefault="009F001B" w:rsidP="009F001B">
      <w:pPr>
        <w:pStyle w:val="ListParagraph"/>
        <w:numPr>
          <w:ilvl w:val="0"/>
          <w:numId w:val="4"/>
        </w:numPr>
        <w:rPr>
          <w:rFonts w:cstheme="minorHAnsi"/>
        </w:rPr>
      </w:pPr>
      <w:r w:rsidRPr="0077234E">
        <w:rPr>
          <w:rFonts w:cstheme="minorHAnsi"/>
        </w:rPr>
        <w:t>Business registration is offered based on “one stop shop” principle since 2007;</w:t>
      </w:r>
    </w:p>
    <w:p w:rsidR="009F001B" w:rsidRPr="0077234E" w:rsidRDefault="009F001B" w:rsidP="009F001B">
      <w:pPr>
        <w:pStyle w:val="ListParagraph"/>
        <w:numPr>
          <w:ilvl w:val="0"/>
          <w:numId w:val="4"/>
        </w:numPr>
        <w:rPr>
          <w:rFonts w:cstheme="minorHAnsi"/>
        </w:rPr>
      </w:pPr>
      <w:r w:rsidRPr="0077234E">
        <w:rPr>
          <w:rFonts w:cstheme="minorHAnsi"/>
        </w:rPr>
        <w:t>National Center of Licensing is offering services based on “one stop shop” principle since June 2009;</w:t>
      </w:r>
    </w:p>
    <w:p w:rsidR="009F001B" w:rsidRPr="0077234E" w:rsidRDefault="009F001B" w:rsidP="009F001B">
      <w:pPr>
        <w:pStyle w:val="ListParagraph"/>
        <w:numPr>
          <w:ilvl w:val="0"/>
          <w:numId w:val="4"/>
        </w:numPr>
        <w:rPr>
          <w:rFonts w:cstheme="minorHAnsi"/>
        </w:rPr>
      </w:pPr>
      <w:r w:rsidRPr="0077234E">
        <w:rPr>
          <w:rFonts w:cstheme="minorHAnsi"/>
        </w:rPr>
        <w:t>E-government services are offered at least in first and second level.</w:t>
      </w:r>
    </w:p>
    <w:p w:rsidR="005E2BA9" w:rsidRPr="0077234E" w:rsidRDefault="005E2BA9" w:rsidP="005E2BA9">
      <w:pPr>
        <w:rPr>
          <w:rFonts w:cstheme="minorHAnsi"/>
        </w:rPr>
      </w:pPr>
    </w:p>
    <w:p w:rsidR="005E2BA9" w:rsidRPr="0077234E" w:rsidRDefault="005E2BA9" w:rsidP="005E2BA9">
      <w:pPr>
        <w:rPr>
          <w:rFonts w:cstheme="minorHAnsi"/>
        </w:rPr>
      </w:pPr>
      <w:r w:rsidRPr="0077234E">
        <w:rPr>
          <w:rFonts w:cstheme="minorHAnsi"/>
        </w:rPr>
        <w:t>Main Planned ICT Projects include:</w:t>
      </w:r>
    </w:p>
    <w:p w:rsidR="005E2BA9" w:rsidRPr="0077234E" w:rsidRDefault="005E2BA9" w:rsidP="005E2BA9">
      <w:pPr>
        <w:pStyle w:val="ListParagraph"/>
        <w:numPr>
          <w:ilvl w:val="0"/>
          <w:numId w:val="31"/>
        </w:numPr>
        <w:rPr>
          <w:rFonts w:cstheme="minorHAnsi"/>
        </w:rPr>
      </w:pPr>
      <w:r w:rsidRPr="0077234E">
        <w:rPr>
          <w:rFonts w:cstheme="minorHAnsi"/>
        </w:rPr>
        <w:t>Development of Government Private Cloud Computing.</w:t>
      </w:r>
    </w:p>
    <w:p w:rsidR="005E2BA9" w:rsidRPr="0077234E" w:rsidRDefault="005E2BA9" w:rsidP="005E2BA9">
      <w:pPr>
        <w:pStyle w:val="ListParagraph"/>
        <w:numPr>
          <w:ilvl w:val="0"/>
          <w:numId w:val="31"/>
        </w:numPr>
        <w:rPr>
          <w:rFonts w:cstheme="minorHAnsi"/>
        </w:rPr>
      </w:pPr>
      <w:r w:rsidRPr="0077234E">
        <w:rPr>
          <w:rFonts w:cstheme="minorHAnsi"/>
        </w:rPr>
        <w:t>Development of Government HR Management Information System.</w:t>
      </w:r>
    </w:p>
    <w:p w:rsidR="005E2BA9" w:rsidRPr="0077234E" w:rsidRDefault="005E2BA9" w:rsidP="005E2BA9">
      <w:pPr>
        <w:pStyle w:val="ListParagraph"/>
        <w:numPr>
          <w:ilvl w:val="0"/>
          <w:numId w:val="31"/>
        </w:numPr>
        <w:rPr>
          <w:rFonts w:cstheme="minorHAnsi"/>
        </w:rPr>
      </w:pPr>
      <w:r w:rsidRPr="0077234E">
        <w:rPr>
          <w:rFonts w:cstheme="minorHAnsi"/>
        </w:rPr>
        <w:t>Development of Government Gateway and Interoperability Layer for State Information Systems.</w:t>
      </w:r>
    </w:p>
    <w:p w:rsidR="005E2BA9" w:rsidRPr="0077234E" w:rsidRDefault="005E2BA9" w:rsidP="005E2BA9">
      <w:pPr>
        <w:pStyle w:val="ListParagraph"/>
        <w:numPr>
          <w:ilvl w:val="0"/>
          <w:numId w:val="31"/>
        </w:numPr>
        <w:rPr>
          <w:rFonts w:cstheme="minorHAnsi"/>
        </w:rPr>
      </w:pPr>
      <w:r w:rsidRPr="0077234E">
        <w:rPr>
          <w:rFonts w:cstheme="minorHAnsi"/>
        </w:rPr>
        <w:t>Extension of E-Tax System extension.</w:t>
      </w:r>
    </w:p>
    <w:p w:rsidR="005E2BA9" w:rsidRPr="0077234E" w:rsidRDefault="005E2BA9" w:rsidP="005E2BA9">
      <w:pPr>
        <w:pStyle w:val="ListParagraph"/>
        <w:numPr>
          <w:ilvl w:val="0"/>
          <w:numId w:val="31"/>
        </w:numPr>
        <w:rPr>
          <w:rFonts w:cstheme="minorHAnsi"/>
        </w:rPr>
      </w:pPr>
      <w:r w:rsidRPr="0077234E">
        <w:rPr>
          <w:rFonts w:cstheme="minorHAnsi"/>
        </w:rPr>
        <w:lastRenderedPageBreak/>
        <w:t>Extension of PAP2 Project run by Albanian Post to 1800 Public Access Points, to offer free Internet access to citizens.</w:t>
      </w:r>
    </w:p>
    <w:p w:rsidR="005E2BA9" w:rsidRPr="0077234E" w:rsidRDefault="005E2BA9" w:rsidP="005E2BA9">
      <w:pPr>
        <w:pStyle w:val="ListParagraph"/>
        <w:numPr>
          <w:ilvl w:val="0"/>
          <w:numId w:val="31"/>
        </w:numPr>
        <w:rPr>
          <w:rFonts w:cstheme="minorHAnsi"/>
        </w:rPr>
      </w:pPr>
      <w:r w:rsidRPr="0077234E">
        <w:rPr>
          <w:rFonts w:cstheme="minorHAnsi"/>
        </w:rPr>
        <w:t>Extension of Treasury System.</w:t>
      </w:r>
    </w:p>
    <w:p w:rsidR="005E2BA9" w:rsidRPr="0077234E" w:rsidRDefault="005E2BA9" w:rsidP="005E2BA9">
      <w:pPr>
        <w:pStyle w:val="ListParagraph"/>
        <w:numPr>
          <w:ilvl w:val="0"/>
          <w:numId w:val="31"/>
        </w:numPr>
        <w:rPr>
          <w:rFonts w:cstheme="minorHAnsi"/>
        </w:rPr>
      </w:pPr>
      <w:r w:rsidRPr="0077234E">
        <w:rPr>
          <w:rFonts w:cstheme="minorHAnsi"/>
        </w:rPr>
        <w:t>Extension of e-schools project to aim for Internet in every school classroom.</w:t>
      </w:r>
    </w:p>
    <w:p w:rsidR="005E2BA9" w:rsidRPr="0077234E" w:rsidRDefault="005E2BA9" w:rsidP="005E2BA9">
      <w:pPr>
        <w:pStyle w:val="ListParagraph"/>
        <w:numPr>
          <w:ilvl w:val="0"/>
          <w:numId w:val="31"/>
        </w:numPr>
        <w:rPr>
          <w:rFonts w:cstheme="minorHAnsi"/>
        </w:rPr>
      </w:pPr>
      <w:r w:rsidRPr="0077234E">
        <w:rPr>
          <w:rFonts w:cstheme="minorHAnsi"/>
        </w:rPr>
        <w:t xml:space="preserve">Establishment of a </w:t>
      </w:r>
      <w:proofErr w:type="spellStart"/>
      <w:r w:rsidRPr="0077234E">
        <w:rPr>
          <w:rFonts w:cstheme="minorHAnsi"/>
        </w:rPr>
        <w:t>ProTik</w:t>
      </w:r>
      <w:proofErr w:type="spellEnd"/>
      <w:r w:rsidRPr="0077234E">
        <w:rPr>
          <w:rFonts w:cstheme="minorHAnsi"/>
        </w:rPr>
        <w:t xml:space="preserve"> Innovation Center.</w:t>
      </w:r>
    </w:p>
    <w:p w:rsidR="005E2BA9" w:rsidRPr="0077234E" w:rsidRDefault="005E2BA9" w:rsidP="005E2BA9">
      <w:pPr>
        <w:pStyle w:val="ListParagraph"/>
        <w:numPr>
          <w:ilvl w:val="0"/>
          <w:numId w:val="31"/>
        </w:numPr>
        <w:rPr>
          <w:rFonts w:cstheme="minorHAnsi"/>
        </w:rPr>
      </w:pPr>
      <w:r w:rsidRPr="0077234E">
        <w:rPr>
          <w:rFonts w:cstheme="minorHAnsi"/>
        </w:rPr>
        <w:t>Establishment of an ICT Park.</w:t>
      </w:r>
      <w:r w:rsidRPr="0077234E">
        <w:rPr>
          <w:rStyle w:val="FootnoteReference"/>
          <w:rFonts w:cstheme="minorHAnsi"/>
        </w:rPr>
        <w:footnoteReference w:id="68"/>
      </w:r>
    </w:p>
    <w:p w:rsidR="009F001B" w:rsidRPr="0077234E" w:rsidRDefault="009F001B" w:rsidP="00B57EF5">
      <w:pPr>
        <w:pStyle w:val="Heading3"/>
      </w:pPr>
      <w:bookmarkStart w:id="86" w:name="_Toc313631849"/>
      <w:bookmarkStart w:id="87" w:name="_Toc320024038"/>
      <w:bookmarkStart w:id="88" w:name="_Toc322948224"/>
      <w:r w:rsidRPr="0077234E">
        <w:t>Business Demand</w:t>
      </w:r>
      <w:bookmarkEnd w:id="86"/>
      <w:bookmarkEnd w:id="87"/>
      <w:bookmarkEnd w:id="88"/>
    </w:p>
    <w:p w:rsidR="009F001B" w:rsidRPr="0077234E" w:rsidRDefault="009F001B" w:rsidP="009F001B">
      <w:r w:rsidRPr="0077234E">
        <w:t>ASN and INSTAT surveys for 2</w:t>
      </w:r>
      <w:r w:rsidR="00A23A74" w:rsidRPr="0077234E">
        <w:t xml:space="preserve">011 provide that </w:t>
      </w:r>
      <w:r w:rsidRPr="0077234E">
        <w:t xml:space="preserve">23% of businesses have Internet connection.  </w:t>
      </w:r>
      <w:r w:rsidR="00A23A74" w:rsidRPr="0077234E">
        <w:t xml:space="preserve">  </w:t>
      </w:r>
      <w:r w:rsidRPr="0077234E">
        <w:t>Based on AKEP data, the number of business subscribers for Internet has increased as follow</w:t>
      </w:r>
      <w:r w:rsidR="00A23A74" w:rsidRPr="0077234E">
        <w:t>s</w:t>
      </w:r>
      <w:r w:rsidRPr="0077234E">
        <w:t>:</w:t>
      </w:r>
    </w:p>
    <w:p w:rsidR="009F001B" w:rsidRPr="0077234E" w:rsidRDefault="009F001B" w:rsidP="009F001B">
      <w:pPr>
        <w:spacing w:before="120"/>
        <w:rPr>
          <w:b/>
          <w:sz w:val="20"/>
          <w:szCs w:val="20"/>
        </w:rPr>
      </w:pPr>
      <w:r w:rsidRPr="0077234E">
        <w:rPr>
          <w:b/>
          <w:sz w:val="20"/>
          <w:szCs w:val="20"/>
        </w:rPr>
        <w:t>Table 3:  Internet Connection</w:t>
      </w:r>
    </w:p>
    <w:tbl>
      <w:tblPr>
        <w:tblStyle w:val="TableGrid"/>
        <w:tblW w:w="0" w:type="auto"/>
        <w:tblInd w:w="108" w:type="dxa"/>
        <w:tblLook w:val="04A0" w:firstRow="1" w:lastRow="0" w:firstColumn="1" w:lastColumn="0" w:noHBand="0" w:noVBand="1"/>
      </w:tblPr>
      <w:tblGrid>
        <w:gridCol w:w="1608"/>
        <w:gridCol w:w="1716"/>
        <w:gridCol w:w="1716"/>
        <w:gridCol w:w="4320"/>
      </w:tblGrid>
      <w:tr w:rsidR="009F001B" w:rsidRPr="0077234E" w:rsidTr="0087284E">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Number of business contracts for Internet connection</w:t>
            </w:r>
          </w:p>
        </w:tc>
      </w:tr>
      <w:tr w:rsidR="009F001B" w:rsidRPr="0077234E" w:rsidTr="0087284E">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2009</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2010</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2011</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Increase 2009-2011</w:t>
            </w:r>
          </w:p>
        </w:tc>
      </w:tr>
      <w:tr w:rsidR="009F001B" w:rsidRPr="0077234E" w:rsidTr="0087284E">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sz w:val="16"/>
                <w:szCs w:val="16"/>
                <w:lang w:val="en-US"/>
              </w:rPr>
            </w:pPr>
            <w:r w:rsidRPr="0077234E">
              <w:rPr>
                <w:rFonts w:cs="Times New Roman"/>
                <w:sz w:val="16"/>
                <w:szCs w:val="16"/>
                <w:lang w:val="en-US"/>
              </w:rPr>
              <w:t>8000</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sz w:val="16"/>
                <w:szCs w:val="16"/>
                <w:lang w:val="en-US"/>
              </w:rPr>
            </w:pPr>
            <w:r w:rsidRPr="0077234E">
              <w:rPr>
                <w:rFonts w:cs="Times New Roman"/>
                <w:sz w:val="16"/>
                <w:szCs w:val="16"/>
                <w:lang w:val="en-US"/>
              </w:rPr>
              <w:t>10000</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sz w:val="16"/>
                <w:szCs w:val="16"/>
                <w:lang w:val="en-US"/>
              </w:rPr>
            </w:pPr>
            <w:r w:rsidRPr="0077234E">
              <w:rPr>
                <w:rFonts w:cs="Times New Roman"/>
                <w:sz w:val="16"/>
                <w:szCs w:val="16"/>
                <w:lang w:val="en-US"/>
              </w:rPr>
              <w:t>13000</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1.6 times</w:t>
            </w:r>
          </w:p>
        </w:tc>
      </w:tr>
    </w:tbl>
    <w:p w:rsidR="009F001B" w:rsidRPr="0077234E" w:rsidRDefault="009F001B" w:rsidP="009F001B">
      <w:pPr>
        <w:rPr>
          <w:sz w:val="16"/>
          <w:szCs w:val="16"/>
        </w:rPr>
      </w:pPr>
      <w:r w:rsidRPr="0077234E">
        <w:rPr>
          <w:sz w:val="16"/>
          <w:szCs w:val="16"/>
        </w:rPr>
        <w:t>Source:  AKEP Reports</w:t>
      </w:r>
    </w:p>
    <w:p w:rsidR="009F001B" w:rsidRPr="0077234E" w:rsidRDefault="009F001B" w:rsidP="00B57EF5">
      <w:pPr>
        <w:pStyle w:val="Heading3"/>
      </w:pPr>
      <w:bookmarkStart w:id="89" w:name="_Toc313631850"/>
      <w:bookmarkStart w:id="90" w:name="_Toc320024039"/>
      <w:bookmarkStart w:id="91" w:name="_Toc322948225"/>
      <w:r w:rsidRPr="0077234E">
        <w:t>Civilian Demand</w:t>
      </w:r>
      <w:bookmarkEnd w:id="89"/>
      <w:bookmarkEnd w:id="90"/>
      <w:bookmarkEnd w:id="91"/>
    </w:p>
    <w:p w:rsidR="009F001B" w:rsidRPr="0077234E" w:rsidRDefault="009F001B" w:rsidP="009F001B">
      <w:r w:rsidRPr="0077234E">
        <w:t xml:space="preserve">Access to </w:t>
      </w:r>
      <w:r w:rsidR="00760C65">
        <w:t>Broadband</w:t>
      </w:r>
      <w:r w:rsidRPr="0077234E">
        <w:t xml:space="preserve"> or the Internet at home is the most inclusive way of bringing people online. At home, all household members can have access – no matter whether they have jobs, go to school, are male or female, children, adults or elderly.</w:t>
      </w:r>
      <w:r w:rsidRPr="0077234E">
        <w:rPr>
          <w:rStyle w:val="FootnoteReference"/>
        </w:rPr>
        <w:footnoteReference w:id="69"/>
      </w:r>
    </w:p>
    <w:p w:rsidR="009F001B" w:rsidRPr="0077234E" w:rsidRDefault="009F001B" w:rsidP="009F001B">
      <w:pPr>
        <w:spacing w:before="120"/>
        <w:rPr>
          <w:b/>
          <w:sz w:val="20"/>
          <w:szCs w:val="20"/>
        </w:rPr>
      </w:pPr>
      <w:r w:rsidRPr="0077234E">
        <w:rPr>
          <w:b/>
          <w:sz w:val="20"/>
          <w:szCs w:val="20"/>
        </w:rPr>
        <w:t xml:space="preserve">Table 4:  % of </w:t>
      </w:r>
      <w:r w:rsidR="00D577F2">
        <w:rPr>
          <w:b/>
          <w:sz w:val="20"/>
          <w:szCs w:val="20"/>
        </w:rPr>
        <w:t>households</w:t>
      </w:r>
      <w:r w:rsidRPr="0077234E">
        <w:rPr>
          <w:b/>
          <w:sz w:val="20"/>
          <w:szCs w:val="20"/>
        </w:rPr>
        <w:t xml:space="preserve"> with Internet connection </w:t>
      </w:r>
    </w:p>
    <w:tbl>
      <w:tblPr>
        <w:tblStyle w:val="TableGrid"/>
        <w:tblW w:w="0" w:type="auto"/>
        <w:tblInd w:w="108" w:type="dxa"/>
        <w:tblLook w:val="04A0" w:firstRow="1" w:lastRow="0" w:firstColumn="1" w:lastColumn="0" w:noHBand="0" w:noVBand="1"/>
      </w:tblPr>
      <w:tblGrid>
        <w:gridCol w:w="1920"/>
        <w:gridCol w:w="1650"/>
        <w:gridCol w:w="1650"/>
        <w:gridCol w:w="4140"/>
      </w:tblGrid>
      <w:tr w:rsidR="009F001B" w:rsidRPr="0077234E" w:rsidTr="0087284E">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hideMark/>
          </w:tcPr>
          <w:p w:rsidR="009F001B" w:rsidRPr="0077234E" w:rsidRDefault="009F001B" w:rsidP="00D577F2">
            <w:pPr>
              <w:spacing w:before="120"/>
              <w:rPr>
                <w:rFonts w:eastAsia="Times New Roman" w:cs="Times New Roman"/>
                <w:b/>
                <w:sz w:val="16"/>
                <w:szCs w:val="16"/>
                <w:lang w:val="en-US"/>
              </w:rPr>
            </w:pPr>
            <w:r w:rsidRPr="0077234E">
              <w:rPr>
                <w:rFonts w:cs="Times New Roman"/>
                <w:b/>
                <w:sz w:val="16"/>
                <w:szCs w:val="16"/>
                <w:lang w:val="en-US"/>
              </w:rPr>
              <w:t xml:space="preserve">% of </w:t>
            </w:r>
            <w:r w:rsidR="00D577F2">
              <w:rPr>
                <w:rFonts w:cs="Times New Roman"/>
                <w:b/>
                <w:sz w:val="16"/>
                <w:szCs w:val="16"/>
                <w:lang w:val="en-US"/>
              </w:rPr>
              <w:t>households</w:t>
            </w:r>
            <w:r w:rsidRPr="0077234E">
              <w:rPr>
                <w:rFonts w:cs="Times New Roman"/>
                <w:b/>
                <w:sz w:val="16"/>
                <w:szCs w:val="16"/>
                <w:lang w:val="en-US"/>
              </w:rPr>
              <w:t xml:space="preserve"> with Internet connection </w:t>
            </w:r>
          </w:p>
        </w:tc>
      </w:tr>
      <w:tr w:rsidR="009F001B" w:rsidRPr="0077234E" w:rsidTr="0087284E">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2009</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2010</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2011</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Increase 2009-2011</w:t>
            </w:r>
          </w:p>
        </w:tc>
      </w:tr>
      <w:tr w:rsidR="009F001B" w:rsidRPr="0077234E" w:rsidTr="0087284E">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sz w:val="16"/>
                <w:szCs w:val="16"/>
                <w:lang w:val="en-US"/>
              </w:rPr>
            </w:pPr>
            <w:r w:rsidRPr="0077234E">
              <w:rPr>
                <w:rFonts w:cs="Times New Roman"/>
                <w:sz w:val="16"/>
                <w:szCs w:val="16"/>
                <w:lang w:val="en-US"/>
              </w:rPr>
              <w:t>10%</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sz w:val="16"/>
                <w:szCs w:val="16"/>
                <w:lang w:val="en-US"/>
              </w:rPr>
            </w:pPr>
            <w:r w:rsidRPr="0077234E">
              <w:rPr>
                <w:rFonts w:cs="Times New Roman"/>
                <w:sz w:val="16"/>
                <w:szCs w:val="16"/>
                <w:lang w:val="en-US"/>
              </w:rPr>
              <w:t>12.%</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sz w:val="16"/>
                <w:szCs w:val="16"/>
                <w:lang w:val="en-US"/>
              </w:rPr>
            </w:pPr>
            <w:r w:rsidRPr="0077234E">
              <w:rPr>
                <w:rFonts w:cs="Times New Roman"/>
                <w:sz w:val="16"/>
                <w:szCs w:val="16"/>
                <w:lang w:val="en-US"/>
              </w:rPr>
              <w:t>22%</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01B" w:rsidRPr="0077234E" w:rsidRDefault="009F001B" w:rsidP="009F001B">
            <w:pPr>
              <w:spacing w:before="120"/>
              <w:rPr>
                <w:rFonts w:eastAsia="Times New Roman" w:cs="Times New Roman"/>
                <w:b/>
                <w:sz w:val="16"/>
                <w:szCs w:val="16"/>
                <w:lang w:val="en-US"/>
              </w:rPr>
            </w:pPr>
            <w:r w:rsidRPr="0077234E">
              <w:rPr>
                <w:rFonts w:cs="Times New Roman"/>
                <w:b/>
                <w:sz w:val="16"/>
                <w:szCs w:val="16"/>
                <w:lang w:val="en-US"/>
              </w:rPr>
              <w:t>2 times</w:t>
            </w:r>
          </w:p>
        </w:tc>
      </w:tr>
    </w:tbl>
    <w:p w:rsidR="009F001B" w:rsidRPr="0077234E" w:rsidRDefault="009F001B" w:rsidP="009F001B">
      <w:pPr>
        <w:rPr>
          <w:sz w:val="16"/>
          <w:szCs w:val="16"/>
        </w:rPr>
      </w:pPr>
      <w:r w:rsidRPr="0077234E">
        <w:rPr>
          <w:sz w:val="16"/>
          <w:szCs w:val="16"/>
        </w:rPr>
        <w:t>Source:  APEK Reports</w:t>
      </w:r>
    </w:p>
    <w:p w:rsidR="009F001B" w:rsidRPr="0077234E" w:rsidRDefault="009F001B" w:rsidP="00632C1D">
      <w:pPr>
        <w:pStyle w:val="Heading2"/>
      </w:pPr>
      <w:r w:rsidRPr="0077234E">
        <w:t xml:space="preserve"> </w:t>
      </w:r>
      <w:bookmarkStart w:id="92" w:name="_Toc313631851"/>
      <w:bookmarkStart w:id="93" w:name="_Toc322948226"/>
      <w:r w:rsidRPr="0077234E">
        <w:t>Financing of ICTs</w:t>
      </w:r>
      <w:bookmarkEnd w:id="92"/>
      <w:bookmarkEnd w:id="93"/>
    </w:p>
    <w:p w:rsidR="009F001B" w:rsidRPr="0077234E" w:rsidRDefault="009F001B" w:rsidP="009F001B">
      <w:pPr>
        <w:rPr>
          <w:rFonts w:cstheme="minorHAnsi"/>
        </w:rPr>
      </w:pPr>
      <w:r w:rsidRPr="0077234E">
        <w:rPr>
          <w:rFonts w:cstheme="minorHAnsi"/>
        </w:rPr>
        <w:t>Albania, like most countries in Europe, is facing investment challenges in the financing of high speed internet infrastructur</w:t>
      </w:r>
      <w:r w:rsidR="00D110EE" w:rsidRPr="0077234E">
        <w:rPr>
          <w:rFonts w:cstheme="minorHAnsi"/>
        </w:rPr>
        <w:t xml:space="preserve">e.  High amounts of investments </w:t>
      </w:r>
      <w:r w:rsidRPr="0077234E">
        <w:rPr>
          <w:rFonts w:cstheme="minorHAnsi"/>
        </w:rPr>
        <w:t xml:space="preserve">are needed to achieve ubiquitous coverage of state-of-the-art competitive </w:t>
      </w:r>
      <w:r w:rsidR="00760C65">
        <w:rPr>
          <w:rFonts w:cstheme="minorHAnsi"/>
        </w:rPr>
        <w:t>Broadband</w:t>
      </w:r>
      <w:r w:rsidRPr="0077234E">
        <w:rPr>
          <w:rFonts w:cstheme="minorHAnsi"/>
        </w:rPr>
        <w:t xml:space="preserve"> networks.</w:t>
      </w:r>
      <w:r w:rsidRPr="0077234E">
        <w:rPr>
          <w:rStyle w:val="FootnoteReference"/>
          <w:rFonts w:cstheme="minorHAnsi"/>
        </w:rPr>
        <w:footnoteReference w:id="70"/>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 xml:space="preserve">Certain financial means are available to the government of Albania under the terms of its Accession Assistance.  Pre-accession financial assistance to Albania is </w:t>
      </w:r>
      <w:r w:rsidRPr="0077234E">
        <w:rPr>
          <w:rFonts w:cstheme="minorHAnsi"/>
        </w:rPr>
        <w:lastRenderedPageBreak/>
        <w:t>provided under the Instrument for Pre-Accession Assistance (IPA)</w:t>
      </w:r>
      <w:r w:rsidR="00523BE4" w:rsidRPr="0077234E">
        <w:rPr>
          <w:rFonts w:cstheme="minorHAnsi"/>
        </w:rPr>
        <w:t>. Through IPA National Program</w:t>
      </w:r>
      <w:r w:rsidRPr="0077234E">
        <w:rPr>
          <w:rFonts w:cstheme="minorHAnsi"/>
        </w:rPr>
        <w:t xml:space="preserve">s, the EU allocated a total of € 83.2 million in 2010 and € 82.0 million for 2011. The year 2010 also saw progress in the preparation of the Multi-Annual Indicative Planning Document (MIPD) 2011-2013, which adopts a </w:t>
      </w:r>
      <w:proofErr w:type="spellStart"/>
      <w:r w:rsidRPr="0077234E">
        <w:rPr>
          <w:rFonts w:cstheme="minorHAnsi"/>
        </w:rPr>
        <w:t>sectoral</w:t>
      </w:r>
      <w:proofErr w:type="spellEnd"/>
      <w:r w:rsidRPr="0077234E">
        <w:rPr>
          <w:rFonts w:cstheme="minorHAnsi"/>
        </w:rPr>
        <w:t xml:space="preserve"> approach with the focus on Justice and Home Affairs, Public Administration Reform, Transport, Environment and Climate Change, Social Development, Agriculture and Rural Development. The MIPD 2011-2013 for Albania was adopted in July 2011.</w:t>
      </w:r>
      <w:r w:rsidRPr="0077234E">
        <w:rPr>
          <w:rStyle w:val="FootnoteReference"/>
          <w:rFonts w:cstheme="minorHAnsi"/>
        </w:rPr>
        <w:footnoteReference w:id="71"/>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 xml:space="preserve">A number of initiatives have been taken to promote the development of the ICT sector in particular through financial stimuli.  In May 2010, for example, Albania’s Council of Ministers approved a decision to cut Value Added Tax (VAT) in health and information technology sector from 20% to 10%.  </w:t>
      </w:r>
    </w:p>
    <w:p w:rsidR="00A23A74" w:rsidRPr="0077234E" w:rsidRDefault="00A23A74" w:rsidP="009F001B">
      <w:pPr>
        <w:rPr>
          <w:rFonts w:cstheme="minorHAnsi"/>
        </w:rPr>
      </w:pPr>
    </w:p>
    <w:p w:rsidR="007C4E71" w:rsidRPr="003E0142" w:rsidRDefault="00760C65" w:rsidP="009F001B">
      <w:pPr>
        <w:rPr>
          <w:rFonts w:cstheme="minorHAnsi"/>
          <w:b/>
          <w:sz w:val="20"/>
          <w:szCs w:val="20"/>
        </w:rPr>
      </w:pPr>
      <w:r>
        <w:rPr>
          <w:rFonts w:cstheme="minorHAnsi"/>
          <w:b/>
          <w:sz w:val="20"/>
          <w:szCs w:val="20"/>
        </w:rPr>
        <w:t>Broadband</w:t>
      </w:r>
      <w:r w:rsidR="00AF4932" w:rsidRPr="003E0142">
        <w:rPr>
          <w:rFonts w:cstheme="minorHAnsi"/>
          <w:b/>
          <w:sz w:val="20"/>
          <w:szCs w:val="20"/>
        </w:rPr>
        <w:t xml:space="preserve"> Financing in Europe</w:t>
      </w:r>
    </w:p>
    <w:p w:rsidR="007C4E71" w:rsidRPr="003E0142" w:rsidRDefault="007C4E71" w:rsidP="00AF4932">
      <w:pPr>
        <w:pBdr>
          <w:top w:val="single" w:sz="4" w:space="1" w:color="auto"/>
          <w:left w:val="single" w:sz="4" w:space="4" w:color="auto"/>
          <w:bottom w:val="single" w:sz="4" w:space="1" w:color="auto"/>
          <w:right w:val="single" w:sz="4" w:space="4" w:color="auto"/>
        </w:pBdr>
        <w:rPr>
          <w:rFonts w:cstheme="minorHAnsi"/>
          <w:sz w:val="20"/>
          <w:szCs w:val="20"/>
        </w:rPr>
      </w:pPr>
      <w:r w:rsidRPr="003E0142">
        <w:rPr>
          <w:rFonts w:cstheme="minorHAnsi"/>
          <w:sz w:val="20"/>
          <w:szCs w:val="20"/>
        </w:rPr>
        <w:t xml:space="preserve">In terms of </w:t>
      </w:r>
      <w:r w:rsidR="00760C65">
        <w:rPr>
          <w:rFonts w:cstheme="minorHAnsi"/>
          <w:sz w:val="20"/>
          <w:szCs w:val="20"/>
        </w:rPr>
        <w:t>Broadband</w:t>
      </w:r>
      <w:r w:rsidRPr="003E0142">
        <w:rPr>
          <w:rFonts w:cstheme="minorHAnsi"/>
          <w:sz w:val="20"/>
          <w:szCs w:val="20"/>
        </w:rPr>
        <w:t xml:space="preserve">, countries across Europe have looked to varying options to provide public intervention to finance </w:t>
      </w:r>
      <w:r w:rsidR="00760C65">
        <w:rPr>
          <w:rFonts w:cstheme="minorHAnsi"/>
          <w:sz w:val="20"/>
          <w:szCs w:val="20"/>
        </w:rPr>
        <w:t>Broadband</w:t>
      </w:r>
      <w:r w:rsidRPr="003E0142">
        <w:rPr>
          <w:rFonts w:cstheme="minorHAnsi"/>
          <w:sz w:val="20"/>
          <w:szCs w:val="20"/>
        </w:rPr>
        <w:t xml:space="preserve">.  According to the 2012 European Commission Staff Working Document on National </w:t>
      </w:r>
      <w:r w:rsidR="00760C65">
        <w:rPr>
          <w:rFonts w:cstheme="minorHAnsi"/>
          <w:sz w:val="20"/>
          <w:szCs w:val="20"/>
        </w:rPr>
        <w:t>Broadband</w:t>
      </w:r>
      <w:r w:rsidRPr="003E0142">
        <w:rPr>
          <w:rFonts w:cstheme="minorHAnsi"/>
          <w:sz w:val="20"/>
          <w:szCs w:val="20"/>
        </w:rPr>
        <w:t xml:space="preserve"> Plans:</w:t>
      </w:r>
      <w:r w:rsidRPr="003E0142">
        <w:rPr>
          <w:rStyle w:val="FootnoteReference"/>
          <w:rFonts w:cstheme="minorHAnsi"/>
          <w:sz w:val="20"/>
          <w:szCs w:val="20"/>
        </w:rPr>
        <w:footnoteReference w:id="72"/>
      </w:r>
    </w:p>
    <w:p w:rsidR="007C4E71" w:rsidRPr="003E0142" w:rsidRDefault="007C4E71" w:rsidP="00AF4932">
      <w:pPr>
        <w:pStyle w:val="ListParagraph"/>
        <w:numPr>
          <w:ilvl w:val="0"/>
          <w:numId w:val="35"/>
        </w:numPr>
        <w:pBdr>
          <w:top w:val="single" w:sz="4" w:space="1" w:color="auto"/>
          <w:left w:val="single" w:sz="4" w:space="4" w:color="auto"/>
          <w:bottom w:val="single" w:sz="4" w:space="1" w:color="auto"/>
          <w:right w:val="single" w:sz="4" w:space="4" w:color="auto"/>
        </w:pBdr>
        <w:spacing w:line="240" w:lineRule="auto"/>
        <w:rPr>
          <w:rFonts w:cstheme="minorHAnsi"/>
          <w:sz w:val="20"/>
          <w:szCs w:val="20"/>
        </w:rPr>
      </w:pPr>
      <w:r w:rsidRPr="003E0142">
        <w:rPr>
          <w:rFonts w:cstheme="minorHAnsi"/>
          <w:b/>
          <w:sz w:val="20"/>
          <w:szCs w:val="20"/>
        </w:rPr>
        <w:t>Portugal</w:t>
      </w:r>
      <w:r w:rsidRPr="003E0142">
        <w:rPr>
          <w:rFonts w:cstheme="minorHAnsi"/>
          <w:sz w:val="20"/>
          <w:szCs w:val="20"/>
        </w:rPr>
        <w:t xml:space="preserve"> invested funds from the European Economic Recovery Plan (EERP) to deploy NGA in 140 rural municipalities. Successful bidders were required to connect at least 50 % of the population in each municipality with a guaranteed minimum speed of 40 Mbps downstream within 2 years. Portugal has also created a €800million credit line open to all NGA investors.</w:t>
      </w:r>
    </w:p>
    <w:p w:rsidR="007C4E71" w:rsidRPr="003E0142" w:rsidRDefault="007C4E71" w:rsidP="00AF4932">
      <w:pPr>
        <w:pStyle w:val="ListParagraph"/>
        <w:numPr>
          <w:ilvl w:val="0"/>
          <w:numId w:val="35"/>
        </w:numPr>
        <w:pBdr>
          <w:top w:val="single" w:sz="4" w:space="1" w:color="auto"/>
          <w:left w:val="single" w:sz="4" w:space="4" w:color="auto"/>
          <w:bottom w:val="single" w:sz="4" w:space="1" w:color="auto"/>
          <w:right w:val="single" w:sz="4" w:space="4" w:color="auto"/>
        </w:pBdr>
        <w:spacing w:line="240" w:lineRule="auto"/>
        <w:rPr>
          <w:rFonts w:cstheme="minorHAnsi"/>
          <w:sz w:val="20"/>
          <w:szCs w:val="20"/>
        </w:rPr>
      </w:pPr>
      <w:r w:rsidRPr="003E0142">
        <w:rPr>
          <w:rFonts w:cstheme="minorHAnsi"/>
          <w:sz w:val="20"/>
          <w:szCs w:val="20"/>
        </w:rPr>
        <w:t xml:space="preserve">The </w:t>
      </w:r>
      <w:r w:rsidRPr="003E0142">
        <w:rPr>
          <w:rFonts w:cstheme="minorHAnsi"/>
          <w:b/>
          <w:sz w:val="20"/>
          <w:szCs w:val="20"/>
        </w:rPr>
        <w:t>United Kingdom</w:t>
      </w:r>
      <w:r w:rsidRPr="003E0142">
        <w:rPr>
          <w:rFonts w:cstheme="minorHAnsi"/>
          <w:sz w:val="20"/>
          <w:szCs w:val="20"/>
        </w:rPr>
        <w:t xml:space="preserve"> earmarked £530 million in 2010 for closing gaps in basic </w:t>
      </w:r>
      <w:r w:rsidR="00760C65">
        <w:rPr>
          <w:rFonts w:cstheme="minorHAnsi"/>
          <w:sz w:val="20"/>
          <w:szCs w:val="20"/>
        </w:rPr>
        <w:t>Broadband</w:t>
      </w:r>
      <w:r w:rsidRPr="003E0142">
        <w:rPr>
          <w:rFonts w:cstheme="minorHAnsi"/>
          <w:sz w:val="20"/>
          <w:szCs w:val="20"/>
        </w:rPr>
        <w:t xml:space="preserve"> coverage and ensuring that ultra-fast </w:t>
      </w:r>
      <w:r w:rsidR="00760C65">
        <w:rPr>
          <w:rFonts w:cstheme="minorHAnsi"/>
          <w:sz w:val="20"/>
          <w:szCs w:val="20"/>
        </w:rPr>
        <w:t>Broadband</w:t>
      </w:r>
      <w:r w:rsidRPr="003E0142">
        <w:rPr>
          <w:rFonts w:cstheme="minorHAnsi"/>
          <w:sz w:val="20"/>
          <w:szCs w:val="20"/>
        </w:rPr>
        <w:t xml:space="preserve"> reaches at least 90 % of households.</w:t>
      </w:r>
    </w:p>
    <w:p w:rsidR="007C4E71" w:rsidRPr="003E0142" w:rsidRDefault="007C4E71" w:rsidP="00AF4932">
      <w:pPr>
        <w:pStyle w:val="ListParagraph"/>
        <w:numPr>
          <w:ilvl w:val="0"/>
          <w:numId w:val="35"/>
        </w:numPr>
        <w:pBdr>
          <w:top w:val="single" w:sz="4" w:space="1" w:color="auto"/>
          <w:left w:val="single" w:sz="4" w:space="4" w:color="auto"/>
          <w:bottom w:val="single" w:sz="4" w:space="1" w:color="auto"/>
          <w:right w:val="single" w:sz="4" w:space="4" w:color="auto"/>
        </w:pBdr>
        <w:spacing w:line="240" w:lineRule="auto"/>
        <w:rPr>
          <w:rFonts w:cstheme="minorHAnsi"/>
          <w:sz w:val="20"/>
          <w:szCs w:val="20"/>
        </w:rPr>
      </w:pPr>
      <w:r w:rsidRPr="003E0142">
        <w:rPr>
          <w:rFonts w:cstheme="minorHAnsi"/>
          <w:b/>
          <w:sz w:val="20"/>
          <w:szCs w:val="20"/>
        </w:rPr>
        <w:t>Austria and Spain</w:t>
      </w:r>
      <w:r w:rsidRPr="003E0142">
        <w:rPr>
          <w:rFonts w:cstheme="minorHAnsi"/>
          <w:sz w:val="20"/>
          <w:szCs w:val="20"/>
        </w:rPr>
        <w:t xml:space="preserve"> are planning partial reinvestment of the proceeds from the digital dividend auction into the sector. Sweden has already done this. </w:t>
      </w:r>
    </w:p>
    <w:p w:rsidR="007C4E71" w:rsidRPr="003E0142" w:rsidRDefault="007C4E71" w:rsidP="00AF4932">
      <w:pPr>
        <w:pStyle w:val="ListParagraph"/>
        <w:numPr>
          <w:ilvl w:val="0"/>
          <w:numId w:val="35"/>
        </w:numPr>
        <w:pBdr>
          <w:top w:val="single" w:sz="4" w:space="1" w:color="auto"/>
          <w:left w:val="single" w:sz="4" w:space="4" w:color="auto"/>
          <w:bottom w:val="single" w:sz="4" w:space="1" w:color="auto"/>
          <w:right w:val="single" w:sz="4" w:space="4" w:color="auto"/>
        </w:pBdr>
        <w:spacing w:line="240" w:lineRule="auto"/>
        <w:rPr>
          <w:rFonts w:cstheme="minorHAnsi"/>
          <w:sz w:val="20"/>
          <w:szCs w:val="20"/>
        </w:rPr>
      </w:pPr>
      <w:r w:rsidRPr="003E0142">
        <w:rPr>
          <w:rFonts w:cstheme="minorHAnsi"/>
          <w:b/>
          <w:sz w:val="20"/>
          <w:szCs w:val="20"/>
        </w:rPr>
        <w:t xml:space="preserve">France </w:t>
      </w:r>
      <w:r w:rsidRPr="003E0142">
        <w:rPr>
          <w:rFonts w:cstheme="minorHAnsi"/>
          <w:sz w:val="20"/>
          <w:szCs w:val="20"/>
        </w:rPr>
        <w:t xml:space="preserve">has established a comprehensive national programme for the roll-out of ultra-fast </w:t>
      </w:r>
      <w:r w:rsidR="00760C65">
        <w:rPr>
          <w:rFonts w:cstheme="minorHAnsi"/>
          <w:sz w:val="20"/>
          <w:szCs w:val="20"/>
        </w:rPr>
        <w:t>Broadband</w:t>
      </w:r>
      <w:r w:rsidRPr="003E0142">
        <w:rPr>
          <w:rFonts w:cstheme="minorHAnsi"/>
          <w:sz w:val="20"/>
          <w:szCs w:val="20"/>
        </w:rPr>
        <w:t xml:space="preserve"> which comprises a mix of funding instruments. One component is € 900million of subsidies for projects by local authorities to roll out NGA. Eligible technologies will mostly be FTTB/H, but also upgraded copper networks and ancillary wireless solutions. A further € 1 billion has been earmarked for loans to private investors seeking to deploy NGA and a third component allocates up to €100million to research and development of high-speed satellite solutions.</w:t>
      </w:r>
    </w:p>
    <w:p w:rsidR="007C4E71" w:rsidRPr="003E0142" w:rsidRDefault="007C4E71" w:rsidP="00AF4932">
      <w:pPr>
        <w:pStyle w:val="ListParagraph"/>
        <w:numPr>
          <w:ilvl w:val="0"/>
          <w:numId w:val="35"/>
        </w:numPr>
        <w:pBdr>
          <w:top w:val="single" w:sz="4" w:space="1" w:color="auto"/>
          <w:left w:val="single" w:sz="4" w:space="4" w:color="auto"/>
          <w:bottom w:val="single" w:sz="4" w:space="1" w:color="auto"/>
          <w:right w:val="single" w:sz="4" w:space="4" w:color="auto"/>
        </w:pBdr>
        <w:spacing w:line="240" w:lineRule="auto"/>
        <w:rPr>
          <w:rFonts w:cstheme="minorHAnsi"/>
          <w:sz w:val="20"/>
          <w:szCs w:val="20"/>
        </w:rPr>
      </w:pPr>
      <w:r w:rsidRPr="003E0142">
        <w:rPr>
          <w:rFonts w:cstheme="minorHAnsi"/>
          <w:b/>
          <w:sz w:val="20"/>
          <w:szCs w:val="20"/>
        </w:rPr>
        <w:t>Estonia, Latvia and Lithuania</w:t>
      </w:r>
      <w:r w:rsidRPr="003E0142">
        <w:rPr>
          <w:rFonts w:cstheme="minorHAnsi"/>
          <w:sz w:val="20"/>
          <w:szCs w:val="20"/>
        </w:rPr>
        <w:t xml:space="preserve"> use structural funds to implement a model whereby public sector investments, or a combination of public and private investments, extend optical </w:t>
      </w:r>
      <w:proofErr w:type="spellStart"/>
      <w:r w:rsidRPr="003E0142">
        <w:rPr>
          <w:rFonts w:cstheme="minorHAnsi"/>
          <w:sz w:val="20"/>
          <w:szCs w:val="20"/>
        </w:rPr>
        <w:t>fibre</w:t>
      </w:r>
      <w:proofErr w:type="spellEnd"/>
      <w:r w:rsidRPr="003E0142">
        <w:rPr>
          <w:rFonts w:cstheme="minorHAnsi"/>
          <w:sz w:val="20"/>
          <w:szCs w:val="20"/>
        </w:rPr>
        <w:t xml:space="preserve"> backhaul to rural areas and establish points of presence serving as a basis for the deployment of last-mile access networks by private operators. </w:t>
      </w:r>
    </w:p>
    <w:p w:rsidR="007C4E71" w:rsidRPr="003E0142" w:rsidRDefault="007C4E71" w:rsidP="00AF4932">
      <w:pPr>
        <w:pStyle w:val="ListParagraph"/>
        <w:numPr>
          <w:ilvl w:val="0"/>
          <w:numId w:val="35"/>
        </w:numPr>
        <w:pBdr>
          <w:top w:val="single" w:sz="4" w:space="1" w:color="auto"/>
          <w:left w:val="single" w:sz="4" w:space="4" w:color="auto"/>
          <w:bottom w:val="single" w:sz="4" w:space="1" w:color="auto"/>
          <w:right w:val="single" w:sz="4" w:space="4" w:color="auto"/>
        </w:pBdr>
        <w:spacing w:line="240" w:lineRule="auto"/>
        <w:rPr>
          <w:rFonts w:cstheme="minorHAnsi"/>
          <w:sz w:val="20"/>
          <w:szCs w:val="20"/>
        </w:rPr>
      </w:pPr>
      <w:r w:rsidRPr="003E0142">
        <w:rPr>
          <w:rFonts w:cstheme="minorHAnsi"/>
          <w:b/>
          <w:sz w:val="20"/>
          <w:szCs w:val="20"/>
        </w:rPr>
        <w:t>Sweden</w:t>
      </w:r>
      <w:r w:rsidRPr="003E0142">
        <w:rPr>
          <w:rFonts w:cstheme="minorHAnsi"/>
          <w:sz w:val="20"/>
          <w:szCs w:val="20"/>
        </w:rPr>
        <w:t xml:space="preserve"> has set up a ‘ducting fund’ to support the laying down of passive infrastructure as a basis for subsequent </w:t>
      </w:r>
      <w:r w:rsidR="00760C65">
        <w:rPr>
          <w:rFonts w:cstheme="minorHAnsi"/>
          <w:sz w:val="20"/>
          <w:szCs w:val="20"/>
        </w:rPr>
        <w:t>Broadband</w:t>
      </w:r>
      <w:r w:rsidRPr="003E0142">
        <w:rPr>
          <w:rFonts w:cstheme="minorHAnsi"/>
          <w:sz w:val="20"/>
          <w:szCs w:val="20"/>
        </w:rPr>
        <w:t xml:space="preserve"> deployment.</w:t>
      </w:r>
    </w:p>
    <w:p w:rsidR="007C4E71" w:rsidRPr="003E0142" w:rsidRDefault="007C4E71" w:rsidP="00AF4932">
      <w:pPr>
        <w:pStyle w:val="ListParagraph"/>
        <w:numPr>
          <w:ilvl w:val="0"/>
          <w:numId w:val="35"/>
        </w:numPr>
        <w:pBdr>
          <w:top w:val="single" w:sz="4" w:space="1" w:color="auto"/>
          <w:left w:val="single" w:sz="4" w:space="4" w:color="auto"/>
          <w:bottom w:val="single" w:sz="4" w:space="1" w:color="auto"/>
          <w:right w:val="single" w:sz="4" w:space="4" w:color="auto"/>
        </w:pBdr>
        <w:spacing w:line="240" w:lineRule="auto"/>
        <w:rPr>
          <w:rFonts w:cstheme="minorHAnsi"/>
          <w:sz w:val="20"/>
          <w:szCs w:val="20"/>
        </w:rPr>
      </w:pPr>
      <w:r w:rsidRPr="003E0142">
        <w:rPr>
          <w:rFonts w:cstheme="minorHAnsi"/>
          <w:sz w:val="20"/>
          <w:szCs w:val="20"/>
        </w:rPr>
        <w:t xml:space="preserve">In </w:t>
      </w:r>
      <w:r w:rsidRPr="003E0142">
        <w:rPr>
          <w:rFonts w:cstheme="minorHAnsi"/>
          <w:b/>
          <w:sz w:val="20"/>
          <w:szCs w:val="20"/>
        </w:rPr>
        <w:t>Italy</w:t>
      </w:r>
      <w:r w:rsidRPr="003E0142">
        <w:rPr>
          <w:rFonts w:cstheme="minorHAnsi"/>
          <w:sz w:val="20"/>
          <w:szCs w:val="20"/>
        </w:rPr>
        <w:t xml:space="preserve">, the National Strategic Project for ultra-fast </w:t>
      </w:r>
      <w:r w:rsidR="00760C65">
        <w:rPr>
          <w:rFonts w:cstheme="minorHAnsi"/>
          <w:sz w:val="20"/>
          <w:szCs w:val="20"/>
        </w:rPr>
        <w:t>Broadband</w:t>
      </w:r>
      <w:r w:rsidRPr="003E0142">
        <w:rPr>
          <w:rFonts w:cstheme="minorHAnsi"/>
          <w:sz w:val="20"/>
          <w:szCs w:val="20"/>
        </w:rPr>
        <w:t xml:space="preserve"> will rely on both public and private funds; both this project and the national </w:t>
      </w:r>
      <w:r w:rsidR="00760C65">
        <w:rPr>
          <w:rFonts w:cstheme="minorHAnsi"/>
          <w:sz w:val="20"/>
          <w:szCs w:val="20"/>
        </w:rPr>
        <w:t>Broadband</w:t>
      </w:r>
      <w:r w:rsidRPr="003E0142">
        <w:rPr>
          <w:rFonts w:cstheme="minorHAnsi"/>
          <w:sz w:val="20"/>
          <w:szCs w:val="20"/>
        </w:rPr>
        <w:t xml:space="preserve"> plan for basic </w:t>
      </w:r>
      <w:r w:rsidR="00760C65">
        <w:rPr>
          <w:rFonts w:cstheme="minorHAnsi"/>
          <w:sz w:val="20"/>
          <w:szCs w:val="20"/>
        </w:rPr>
        <w:t>Broadband</w:t>
      </w:r>
      <w:r w:rsidRPr="003E0142">
        <w:rPr>
          <w:rFonts w:cstheme="minorHAnsi"/>
          <w:sz w:val="20"/>
          <w:szCs w:val="20"/>
        </w:rPr>
        <w:t xml:space="preserve"> will require specific agreements among regions, autonomous provinces, local authorities and central administration. Implementation of this project is expected to start with a first injection of nearly € 0.5 billion of structural funds reserved for regional projects from Calabria, Puglia, Sicilia, Basilicata, </w:t>
      </w:r>
      <w:proofErr w:type="spellStart"/>
      <w:r w:rsidRPr="003E0142">
        <w:rPr>
          <w:rFonts w:cstheme="minorHAnsi"/>
          <w:sz w:val="20"/>
          <w:szCs w:val="20"/>
        </w:rPr>
        <w:t>Sardegna</w:t>
      </w:r>
      <w:proofErr w:type="spellEnd"/>
      <w:r w:rsidRPr="003E0142">
        <w:rPr>
          <w:rFonts w:cstheme="minorHAnsi"/>
          <w:sz w:val="20"/>
          <w:szCs w:val="20"/>
        </w:rPr>
        <w:t xml:space="preserve"> and Molise.</w:t>
      </w:r>
    </w:p>
    <w:p w:rsidR="007C4E71" w:rsidRPr="003E0142" w:rsidRDefault="007C4E71" w:rsidP="00AF4932">
      <w:pPr>
        <w:pStyle w:val="ListParagraph"/>
        <w:numPr>
          <w:ilvl w:val="0"/>
          <w:numId w:val="35"/>
        </w:numPr>
        <w:pBdr>
          <w:top w:val="single" w:sz="4" w:space="1" w:color="auto"/>
          <w:left w:val="single" w:sz="4" w:space="4" w:color="auto"/>
          <w:bottom w:val="single" w:sz="4" w:space="1" w:color="auto"/>
          <w:right w:val="single" w:sz="4" w:space="4" w:color="auto"/>
        </w:pBdr>
        <w:spacing w:line="240" w:lineRule="auto"/>
        <w:rPr>
          <w:rFonts w:cstheme="minorHAnsi"/>
          <w:sz w:val="20"/>
          <w:szCs w:val="20"/>
        </w:rPr>
      </w:pPr>
      <w:r w:rsidRPr="003E0142">
        <w:rPr>
          <w:rFonts w:cstheme="minorHAnsi"/>
          <w:b/>
          <w:sz w:val="20"/>
          <w:szCs w:val="20"/>
        </w:rPr>
        <w:lastRenderedPageBreak/>
        <w:t>Finland</w:t>
      </w:r>
      <w:r w:rsidRPr="003E0142">
        <w:rPr>
          <w:rFonts w:cstheme="minorHAnsi"/>
          <w:sz w:val="20"/>
          <w:szCs w:val="20"/>
        </w:rPr>
        <w:t xml:space="preserve"> advises local municipalities on how to incorporate special entities dedicated to deploying NGA in areas not served by the market, e.g. as a joint venture of multiple municipalities or in partnership with private operators.</w:t>
      </w:r>
    </w:p>
    <w:p w:rsidR="007C4E71" w:rsidRPr="0077234E" w:rsidRDefault="007C4E71" w:rsidP="007C4E71">
      <w:pPr>
        <w:rPr>
          <w:sz w:val="12"/>
          <w:szCs w:val="12"/>
        </w:rPr>
      </w:pPr>
      <w:r w:rsidRPr="0077234E">
        <w:rPr>
          <w:sz w:val="12"/>
          <w:szCs w:val="12"/>
        </w:rPr>
        <w:t xml:space="preserve">Source:  Commission Staff Working Paper on National </w:t>
      </w:r>
      <w:r w:rsidR="00760C65">
        <w:rPr>
          <w:sz w:val="12"/>
          <w:szCs w:val="12"/>
        </w:rPr>
        <w:t>Broadband</w:t>
      </w:r>
      <w:r w:rsidRPr="0077234E">
        <w:rPr>
          <w:sz w:val="12"/>
          <w:szCs w:val="12"/>
        </w:rPr>
        <w:t xml:space="preserve"> Plans </w:t>
      </w:r>
      <w:r w:rsidR="00760C65">
        <w:rPr>
          <w:sz w:val="12"/>
          <w:szCs w:val="12"/>
        </w:rPr>
        <w:t xml:space="preserve">- </w:t>
      </w:r>
      <w:proofErr w:type="gramStart"/>
      <w:r w:rsidR="00760C65">
        <w:rPr>
          <w:sz w:val="12"/>
          <w:szCs w:val="12"/>
        </w:rPr>
        <w:t>SWG(</w:t>
      </w:r>
      <w:proofErr w:type="gramEnd"/>
      <w:r w:rsidR="00760C65">
        <w:rPr>
          <w:sz w:val="12"/>
          <w:szCs w:val="12"/>
        </w:rPr>
        <w:t>2012) 68 final/2</w:t>
      </w:r>
    </w:p>
    <w:p w:rsidR="009F001B" w:rsidRPr="0077234E" w:rsidRDefault="00A23A74" w:rsidP="00632C1D">
      <w:pPr>
        <w:pStyle w:val="Heading1"/>
      </w:pPr>
      <w:bookmarkStart w:id="94" w:name="_Toc322948227"/>
      <w:r w:rsidRPr="0077234E">
        <w:t>Policies</w:t>
      </w:r>
      <w:r w:rsidR="009F001B" w:rsidRPr="0077234E">
        <w:t xml:space="preserve"> to Promote </w:t>
      </w:r>
      <w:r w:rsidR="00760C65">
        <w:t>Broadband</w:t>
      </w:r>
      <w:r w:rsidR="009F001B" w:rsidRPr="0077234E">
        <w:t xml:space="preserve"> in Albania</w:t>
      </w:r>
      <w:bookmarkEnd w:id="94"/>
      <w:r w:rsidR="009F001B" w:rsidRPr="0077234E">
        <w:t xml:space="preserve"> </w:t>
      </w:r>
    </w:p>
    <w:p w:rsidR="009F001B" w:rsidRPr="0077234E" w:rsidRDefault="009F001B" w:rsidP="00632C1D">
      <w:pPr>
        <w:pStyle w:val="Heading2"/>
      </w:pPr>
      <w:bookmarkStart w:id="95" w:name="_Toc320024042"/>
      <w:bookmarkStart w:id="96" w:name="_Toc320024043"/>
      <w:bookmarkStart w:id="97" w:name="_Toc320024044"/>
      <w:bookmarkStart w:id="98" w:name="_Toc320024045"/>
      <w:bookmarkStart w:id="99" w:name="_Toc320024046"/>
      <w:bookmarkStart w:id="100" w:name="_Toc320024047"/>
      <w:bookmarkStart w:id="101" w:name="_Toc320024048"/>
      <w:bookmarkStart w:id="102" w:name="_Toc320024049"/>
      <w:bookmarkStart w:id="103" w:name="_Toc322948228"/>
      <w:bookmarkStart w:id="104" w:name="_Toc313631858"/>
      <w:bookmarkEnd w:id="95"/>
      <w:bookmarkEnd w:id="96"/>
      <w:bookmarkEnd w:id="97"/>
      <w:bookmarkEnd w:id="98"/>
      <w:bookmarkEnd w:id="99"/>
      <w:bookmarkEnd w:id="100"/>
      <w:bookmarkEnd w:id="101"/>
      <w:bookmarkEnd w:id="102"/>
      <w:r w:rsidRPr="0077234E">
        <w:t>Coordination of Stakeholders</w:t>
      </w:r>
      <w:bookmarkEnd w:id="103"/>
    </w:p>
    <w:p w:rsidR="00CC280E" w:rsidRPr="0077234E" w:rsidRDefault="00CC280E" w:rsidP="00C815AD">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77234E">
        <w:rPr>
          <w:b/>
          <w:sz w:val="16"/>
          <w:szCs w:val="16"/>
        </w:rPr>
        <w:t>Objectives</w:t>
      </w:r>
      <w:r w:rsidR="009F001B" w:rsidRPr="0077234E">
        <w:rPr>
          <w:sz w:val="16"/>
          <w:szCs w:val="16"/>
        </w:rPr>
        <w:t xml:space="preserve">:  </w:t>
      </w:r>
      <w:r w:rsidRPr="0077234E">
        <w:rPr>
          <w:sz w:val="16"/>
          <w:szCs w:val="16"/>
        </w:rPr>
        <w:t xml:space="preserve">The need to ensure a holistic approach to ICT development shall be met through the promotion of government communication and collaboration on ICT projects at Cabinet level as well as through a clear definition of the responsibility of local authorities and municipalities in ICT planning and the coordination and communication of their respective projects and decisions to national government.  </w:t>
      </w:r>
    </w:p>
    <w:p w:rsidR="00CC280E" w:rsidRPr="0077234E" w:rsidRDefault="00CC280E" w:rsidP="00C815AD">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p>
    <w:p w:rsidR="00CC280E" w:rsidRPr="004564A4" w:rsidRDefault="00CC280E" w:rsidP="00C815AD">
      <w:pPr>
        <w:pBdr>
          <w:top w:val="single" w:sz="4" w:space="1" w:color="auto"/>
          <w:left w:val="single" w:sz="4" w:space="4" w:color="auto"/>
          <w:bottom w:val="single" w:sz="4" w:space="1" w:color="auto"/>
          <w:right w:val="single" w:sz="4" w:space="4" w:color="auto"/>
        </w:pBdr>
        <w:shd w:val="clear" w:color="auto" w:fill="DBE5F1" w:themeFill="accent1" w:themeFillTint="33"/>
        <w:rPr>
          <w:b/>
          <w:sz w:val="16"/>
          <w:szCs w:val="16"/>
        </w:rPr>
      </w:pPr>
      <w:r w:rsidRPr="0077234E">
        <w:rPr>
          <w:b/>
          <w:sz w:val="16"/>
          <w:szCs w:val="16"/>
        </w:rPr>
        <w:t>Actions</w:t>
      </w:r>
    </w:p>
    <w:p w:rsidR="009F001B" w:rsidRPr="0077234E" w:rsidRDefault="00CC280E" w:rsidP="00C815AD">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77234E">
        <w:rPr>
          <w:sz w:val="16"/>
          <w:szCs w:val="16"/>
        </w:rPr>
        <w:t xml:space="preserve">Create a </w:t>
      </w:r>
      <w:r w:rsidR="00760C65" w:rsidRPr="004564A4">
        <w:rPr>
          <w:i/>
          <w:sz w:val="16"/>
          <w:szCs w:val="16"/>
        </w:rPr>
        <w:t>Broadband</w:t>
      </w:r>
      <w:r w:rsidRPr="004564A4">
        <w:rPr>
          <w:i/>
          <w:sz w:val="16"/>
          <w:szCs w:val="16"/>
        </w:rPr>
        <w:t xml:space="preserve"> Forum for Collaboration and Dialogue on the Deployment and Use of </w:t>
      </w:r>
      <w:r w:rsidR="00760C65" w:rsidRPr="004564A4">
        <w:rPr>
          <w:i/>
          <w:sz w:val="16"/>
          <w:szCs w:val="16"/>
        </w:rPr>
        <w:t>Broadband</w:t>
      </w:r>
      <w:r w:rsidRPr="0077234E">
        <w:rPr>
          <w:sz w:val="16"/>
          <w:szCs w:val="16"/>
        </w:rPr>
        <w:t xml:space="preserve"> with the participation of government, industry and</w:t>
      </w:r>
      <w:r w:rsidR="00A23A74" w:rsidRPr="0077234E">
        <w:rPr>
          <w:sz w:val="16"/>
          <w:szCs w:val="16"/>
        </w:rPr>
        <w:t xml:space="preserve"> regional and local authorities</w:t>
      </w:r>
      <w:r w:rsidR="004564A4">
        <w:rPr>
          <w:sz w:val="16"/>
          <w:szCs w:val="16"/>
        </w:rPr>
        <w:t xml:space="preserve"> </w:t>
      </w:r>
    </w:p>
    <w:p w:rsidR="009F001B" w:rsidRPr="0077234E" w:rsidRDefault="009F001B" w:rsidP="00C815AD">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77234E">
        <w:rPr>
          <w:sz w:val="16"/>
          <w:szCs w:val="16"/>
        </w:rPr>
        <w:t>Establish clear responsibilities and mandate of government entities and agencies</w:t>
      </w:r>
    </w:p>
    <w:p w:rsidR="009F001B" w:rsidRPr="0077234E" w:rsidRDefault="00CC280E" w:rsidP="00C815AD">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77234E">
        <w:rPr>
          <w:sz w:val="16"/>
          <w:szCs w:val="16"/>
        </w:rPr>
        <w:t>Identify c</w:t>
      </w:r>
      <w:r w:rsidR="009F001B" w:rsidRPr="0077234E">
        <w:rPr>
          <w:sz w:val="16"/>
          <w:szCs w:val="16"/>
        </w:rPr>
        <w:t xml:space="preserve">oordination mechanisms for content-related input from line ministries </w:t>
      </w:r>
    </w:p>
    <w:p w:rsidR="009F001B" w:rsidRDefault="009F001B" w:rsidP="00C815AD">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77234E">
        <w:rPr>
          <w:sz w:val="16"/>
          <w:szCs w:val="16"/>
        </w:rPr>
        <w:t xml:space="preserve">Ensure coordination and communication with regional and local </w:t>
      </w:r>
      <w:r w:rsidR="00A23A74" w:rsidRPr="0077234E">
        <w:rPr>
          <w:sz w:val="16"/>
          <w:szCs w:val="16"/>
        </w:rPr>
        <w:t>entities such as municipalities</w:t>
      </w:r>
    </w:p>
    <w:p w:rsidR="004564A4" w:rsidRDefault="004564A4" w:rsidP="004564A4">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p>
    <w:p w:rsidR="004564A4" w:rsidRPr="004564A4" w:rsidRDefault="004564A4" w:rsidP="004564A4">
      <w:pPr>
        <w:pBdr>
          <w:top w:val="single" w:sz="4" w:space="1" w:color="auto"/>
          <w:left w:val="single" w:sz="4" w:space="4" w:color="auto"/>
          <w:bottom w:val="single" w:sz="4" w:space="1" w:color="auto"/>
          <w:right w:val="single" w:sz="4" w:space="4" w:color="auto"/>
        </w:pBdr>
        <w:shd w:val="clear" w:color="auto" w:fill="DBE5F1" w:themeFill="accent1" w:themeFillTint="33"/>
        <w:rPr>
          <w:b/>
          <w:sz w:val="16"/>
          <w:szCs w:val="16"/>
        </w:rPr>
      </w:pPr>
      <w:r w:rsidRPr="004564A4">
        <w:rPr>
          <w:b/>
          <w:sz w:val="16"/>
          <w:szCs w:val="16"/>
        </w:rPr>
        <w:t>Responsibility</w:t>
      </w:r>
    </w:p>
    <w:p w:rsidR="004564A4" w:rsidRDefault="004564A4" w:rsidP="004564A4">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4564A4">
        <w:rPr>
          <w:sz w:val="16"/>
          <w:szCs w:val="16"/>
        </w:rPr>
        <w:t>Ministry</w:t>
      </w:r>
      <w:r>
        <w:rPr>
          <w:sz w:val="16"/>
          <w:szCs w:val="16"/>
        </w:rPr>
        <w:t xml:space="preserve"> of Innovation and ICT</w:t>
      </w:r>
    </w:p>
    <w:p w:rsidR="004564A4" w:rsidRDefault="004564A4" w:rsidP="004564A4">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p>
    <w:p w:rsidR="004564A4" w:rsidRDefault="004564A4" w:rsidP="004564A4">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Pr>
          <w:b/>
          <w:sz w:val="16"/>
          <w:szCs w:val="16"/>
        </w:rPr>
        <w:t>Timetable</w:t>
      </w:r>
    </w:p>
    <w:p w:rsidR="004564A4" w:rsidRPr="004564A4" w:rsidRDefault="004564A4" w:rsidP="004564A4">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Pr>
          <w:sz w:val="16"/>
          <w:szCs w:val="16"/>
        </w:rPr>
        <w:t>4Q2012</w:t>
      </w:r>
    </w:p>
    <w:p w:rsidR="009F001B" w:rsidRPr="0077234E" w:rsidRDefault="009F001B" w:rsidP="009F001B"/>
    <w:p w:rsidR="009F001B" w:rsidRPr="0077234E" w:rsidRDefault="009F001B" w:rsidP="00E30C11">
      <w:pPr>
        <w:tabs>
          <w:tab w:val="left" w:pos="4140"/>
        </w:tabs>
      </w:pPr>
      <w:r w:rsidRPr="0077234E">
        <w:t>In recognition of the wid</w:t>
      </w:r>
      <w:r w:rsidR="00760C65">
        <w:t>espread benefits from ICTs and Broadband</w:t>
      </w:r>
      <w:r w:rsidRPr="0077234E">
        <w:t xml:space="preserve">, the Government of Albania recognizes that it has a critical role to play in setting the framework for collaboration. </w:t>
      </w:r>
      <w:r w:rsidR="00E30C11">
        <w:t>However, regional, local, municipal and city authorities should also collaborate with each other and with national government to ensure more cost-effective and efficient infrastructure provision, including through the imposition of open access obligations where public funds are invested. By working together, an effective mix of connected national, regional, wide area, city and last-mile networks spanning the country can be established.</w:t>
      </w:r>
    </w:p>
    <w:p w:rsidR="009F001B" w:rsidRPr="0077234E" w:rsidRDefault="009F001B" w:rsidP="009F001B"/>
    <w:p w:rsidR="00D34EF4" w:rsidRPr="0077234E" w:rsidRDefault="00D34EF4" w:rsidP="00D34EF4">
      <w:r w:rsidRPr="0077234E">
        <w:t xml:space="preserve">Similar to what was stated in the March 2012 European Commission Staff Working Document on National </w:t>
      </w:r>
      <w:r w:rsidR="00760C65">
        <w:t>Broadband</w:t>
      </w:r>
      <w:r w:rsidRPr="0077234E">
        <w:t xml:space="preserve"> Plans;</w:t>
      </w:r>
      <w:r w:rsidRPr="0077234E">
        <w:rPr>
          <w:rStyle w:val="FootnoteReference"/>
        </w:rPr>
        <w:footnoteReference w:id="73"/>
      </w:r>
      <w:r w:rsidR="00E30C11">
        <w:t xml:space="preserve"> </w:t>
      </w:r>
      <w:r w:rsidRPr="0077234E">
        <w:t>the Albania</w:t>
      </w:r>
      <w:r w:rsidR="00E30C11">
        <w:t>n</w:t>
      </w:r>
      <w:r w:rsidRPr="0077234E">
        <w:t xml:space="preserve"> Government also recognizes that </w:t>
      </w:r>
      <w:r w:rsidR="00760C65">
        <w:t>Broadband</w:t>
      </w:r>
      <w:r w:rsidRPr="0077234E">
        <w:t xml:space="preserve"> has an impact on the entire public sector and society as a whole.  Given that multiple parties, including several government entities as well as local authorities and municipalities as well as the private sector will be involved in making </w:t>
      </w:r>
      <w:r w:rsidR="00760C65">
        <w:t>Broadband</w:t>
      </w:r>
      <w:r w:rsidRPr="0077234E">
        <w:t xml:space="preserve"> available of the people of Albania, Government considers that careful planning of </w:t>
      </w:r>
      <w:r w:rsidR="00760C65">
        <w:t>Broadband</w:t>
      </w:r>
      <w:r w:rsidRPr="0077234E">
        <w:t xml:space="preserve"> investment and infrastructure rollout is essential and </w:t>
      </w:r>
      <w:r w:rsidRPr="0077234E">
        <w:lastRenderedPageBreak/>
        <w:t>an issue that requires input from different lines of responsibility within government and more broadly public administration.   It is therefore essential to coordinate the measures taken by central government, local authorities and municipalities, the NRA and other relevant authorities, including authorities in charge of broadcasting.</w:t>
      </w:r>
    </w:p>
    <w:p w:rsidR="00D34EF4" w:rsidRPr="0077234E" w:rsidRDefault="00D34EF4" w:rsidP="00F7048E"/>
    <w:p w:rsidR="00D34EF4" w:rsidRPr="0077234E" w:rsidRDefault="00D34EF4" w:rsidP="00D34EF4">
      <w:r w:rsidRPr="0077234E">
        <w:t xml:space="preserve">Central government, through the National Rail Company, the National Electricity Company, the National Road Administration, and the Postal Office, owns infrastructure.  Government also manages spectrum, which is a limited resource. In addition, central government is responsible for the actions required to improve the efficiency of its own administration through IT, and owns a government </w:t>
      </w:r>
      <w:r w:rsidR="00760C65">
        <w:t>Broadband</w:t>
      </w:r>
      <w:r w:rsidRPr="0077234E">
        <w:t xml:space="preserve"> network for inter-government communications and projects.  </w:t>
      </w:r>
    </w:p>
    <w:p w:rsidR="00D34EF4" w:rsidRPr="0077234E" w:rsidRDefault="00D34EF4" w:rsidP="00D34EF4"/>
    <w:p w:rsidR="00D34EF4" w:rsidRPr="0077234E" w:rsidRDefault="00D34EF4" w:rsidP="00D34EF4">
      <w:r w:rsidRPr="0077234E">
        <w:t xml:space="preserve">Municipal administrations, municipally owned city networks, energy companies and the housing companies together are players in the </w:t>
      </w:r>
      <w:r w:rsidR="00760C65">
        <w:t>Broadband</w:t>
      </w:r>
      <w:r w:rsidRPr="0077234E">
        <w:t xml:space="preserve"> market in several respects and shall be responsible for drawing up municipal IT infrastructure programs.</w:t>
      </w:r>
    </w:p>
    <w:p w:rsidR="00D34EF4" w:rsidRPr="0077234E" w:rsidRDefault="00D34EF4" w:rsidP="00D34EF4"/>
    <w:p w:rsidR="00CC280E" w:rsidRPr="0077234E" w:rsidRDefault="00CC280E" w:rsidP="00D34EF4">
      <w:r w:rsidRPr="0077234E">
        <w:t xml:space="preserve">AKEP is the institutional unit that will continue to be in charge for creating a regulatory environment for the private and public sector in the development of </w:t>
      </w:r>
      <w:r w:rsidR="00760C65">
        <w:t>Broadband</w:t>
      </w:r>
      <w:r w:rsidRPr="0077234E">
        <w:t xml:space="preserve"> infrastructure and services. Both MITIC and AKEP will be responsible for the implementation of the policy in general, whereas NAIS will work to develop e-government. </w:t>
      </w:r>
    </w:p>
    <w:p w:rsidR="00D34EF4" w:rsidRPr="0077234E" w:rsidRDefault="00D34EF4" w:rsidP="00CC280E"/>
    <w:p w:rsidR="00CC280E" w:rsidRPr="0077234E" w:rsidRDefault="00CC280E" w:rsidP="00CC280E">
      <w:r w:rsidRPr="0077234E">
        <w:t xml:space="preserve">Line ministries, such as health, education, agriculture etc. </w:t>
      </w:r>
      <w:r w:rsidR="00E4011C" w:rsidRPr="0077234E">
        <w:t>also</w:t>
      </w:r>
      <w:r w:rsidRPr="0077234E">
        <w:t xml:space="preserve"> play an important role by supporting the development of content on their online services and using </w:t>
      </w:r>
      <w:r w:rsidR="00760C65">
        <w:t>Broadband</w:t>
      </w:r>
      <w:r w:rsidRPr="0077234E">
        <w:t xml:space="preserve"> to improve these services. </w:t>
      </w:r>
    </w:p>
    <w:p w:rsidR="00D34EF4" w:rsidRPr="0077234E" w:rsidRDefault="00D34EF4" w:rsidP="00D34EF4"/>
    <w:p w:rsidR="009F001B" w:rsidRPr="0077234E" w:rsidRDefault="00E4011C" w:rsidP="00D34EF4">
      <w:r w:rsidRPr="0077234E">
        <w:t xml:space="preserve">The Government of Albania recognizes that countries across Europe have set up advisory groups and committees to coordinate </w:t>
      </w:r>
      <w:r w:rsidR="00760C65">
        <w:t>Broadband</w:t>
      </w:r>
      <w:r w:rsidRPr="0077234E">
        <w:t xml:space="preserve"> activities and implementation.</w:t>
      </w:r>
      <w:r w:rsidRPr="0077234E">
        <w:rPr>
          <w:rStyle w:val="FootnoteReference"/>
        </w:rPr>
        <w:footnoteReference w:id="74"/>
      </w:r>
      <w:r w:rsidRPr="0077234E">
        <w:t xml:space="preserve">   </w:t>
      </w:r>
      <w:r w:rsidR="009F001B" w:rsidRPr="0077234E">
        <w:t xml:space="preserve">In order to promote a continuous understanding of the roles of various stakeholders both public and private, Government will </w:t>
      </w:r>
      <w:r w:rsidRPr="0077234E">
        <w:t xml:space="preserve">also </w:t>
      </w:r>
      <w:r w:rsidR="009F001B" w:rsidRPr="0077234E">
        <w:t xml:space="preserve">promote consultation amongst all stakeholders, including national and regional government agencies (such as the Ministry of Health, Education, etc. as well as local authorities and </w:t>
      </w:r>
      <w:r w:rsidRPr="0077234E">
        <w:t>municipalities</w:t>
      </w:r>
      <w:r w:rsidR="009F001B" w:rsidRPr="0077234E">
        <w:t>) in advance of policy setting and implementation</w:t>
      </w:r>
      <w:r w:rsidRPr="0077234E">
        <w:t xml:space="preserve"> by setting up a </w:t>
      </w:r>
      <w:r w:rsidR="00760C65">
        <w:rPr>
          <w:b/>
          <w:i/>
        </w:rPr>
        <w:lastRenderedPageBreak/>
        <w:t>Broadband</w:t>
      </w:r>
      <w:r w:rsidRPr="0077234E">
        <w:rPr>
          <w:b/>
          <w:i/>
        </w:rPr>
        <w:t xml:space="preserve"> Forum for Collaboration and Dialogue on the Deployment and Use of </w:t>
      </w:r>
      <w:r w:rsidR="00760C65">
        <w:rPr>
          <w:b/>
          <w:i/>
        </w:rPr>
        <w:t>Broadband</w:t>
      </w:r>
      <w:r w:rsidRPr="0077234E">
        <w:t xml:space="preserve"> with the participation of government, industry and regional and local authorities.</w:t>
      </w:r>
    </w:p>
    <w:p w:rsidR="009F001B" w:rsidRPr="0077234E" w:rsidRDefault="009F001B" w:rsidP="00632C1D">
      <w:pPr>
        <w:pStyle w:val="Heading2"/>
      </w:pPr>
      <w:bookmarkStart w:id="105" w:name="_Toc322948229"/>
      <w:r w:rsidRPr="0077234E">
        <w:t xml:space="preserve">Regulatory measures to stimulate </w:t>
      </w:r>
      <w:bookmarkEnd w:id="104"/>
      <w:r w:rsidR="0012457A" w:rsidRPr="0077234E">
        <w:t>expansion of</w:t>
      </w:r>
      <w:r w:rsidRPr="0077234E">
        <w:t xml:space="preserve"> </w:t>
      </w:r>
      <w:r w:rsidR="00760C65">
        <w:t>Broadband</w:t>
      </w:r>
      <w:bookmarkEnd w:id="105"/>
    </w:p>
    <w:p w:rsidR="00F334CF" w:rsidRPr="0077234E" w:rsidRDefault="009F001B" w:rsidP="009F001B">
      <w:p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r w:rsidRPr="0077234E">
        <w:rPr>
          <w:b/>
          <w:sz w:val="16"/>
          <w:szCs w:val="16"/>
        </w:rPr>
        <w:t>Action</w:t>
      </w:r>
      <w:r w:rsidRPr="0077234E">
        <w:rPr>
          <w:sz w:val="16"/>
          <w:szCs w:val="16"/>
        </w:rPr>
        <w:t>:</w:t>
      </w:r>
      <w:r w:rsidR="00F334CF" w:rsidRPr="0077234E">
        <w:rPr>
          <w:sz w:val="16"/>
          <w:szCs w:val="16"/>
        </w:rPr>
        <w:t xml:space="preserve">  the Government of Albania proposes a number of regulatory measures</w:t>
      </w:r>
      <w:r w:rsidR="00A23A74" w:rsidRPr="0077234E">
        <w:rPr>
          <w:sz w:val="16"/>
          <w:szCs w:val="16"/>
        </w:rPr>
        <w:t xml:space="preserve"> to stimulate investment in </w:t>
      </w:r>
      <w:r w:rsidR="00760C65">
        <w:rPr>
          <w:sz w:val="16"/>
          <w:szCs w:val="16"/>
        </w:rPr>
        <w:t>Broadband</w:t>
      </w:r>
      <w:r w:rsidR="00F334CF" w:rsidRPr="0077234E">
        <w:rPr>
          <w:sz w:val="16"/>
          <w:szCs w:val="16"/>
        </w:rPr>
        <w:t>, including:</w:t>
      </w:r>
    </w:p>
    <w:p w:rsidR="00A23A74" w:rsidRPr="0077234E" w:rsidRDefault="00A23A74" w:rsidP="009F001B">
      <w:p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p>
    <w:p w:rsidR="00F334CF" w:rsidRPr="0077234E" w:rsidRDefault="00F334CF" w:rsidP="00F334CF">
      <w:pPr>
        <w:pStyle w:val="ListParagraph"/>
        <w:numPr>
          <w:ilvl w:val="0"/>
          <w:numId w:val="21"/>
        </w:num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r w:rsidRPr="0077234E">
        <w:rPr>
          <w:sz w:val="16"/>
          <w:szCs w:val="16"/>
        </w:rPr>
        <w:t xml:space="preserve">the definition of a universal access and service strategy aimed at promoting investments </w:t>
      </w:r>
      <w:r w:rsidR="00A23A74" w:rsidRPr="0077234E">
        <w:rPr>
          <w:sz w:val="16"/>
          <w:szCs w:val="16"/>
        </w:rPr>
        <w:t xml:space="preserve">in more remote areas which may include </w:t>
      </w:r>
      <w:r w:rsidR="00760C65">
        <w:rPr>
          <w:sz w:val="16"/>
          <w:szCs w:val="16"/>
        </w:rPr>
        <w:t>Broadband</w:t>
      </w:r>
    </w:p>
    <w:p w:rsidR="00A23A74" w:rsidRPr="0077234E" w:rsidRDefault="00A23A74" w:rsidP="00A23A74">
      <w:pPr>
        <w:pStyle w:val="ListParagraph"/>
        <w:numPr>
          <w:ilvl w:val="0"/>
          <w:numId w:val="21"/>
        </w:num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r w:rsidRPr="0077234E">
        <w:rPr>
          <w:sz w:val="16"/>
          <w:szCs w:val="16"/>
        </w:rPr>
        <w:t>streamlining spectrum legislation and allocations and creation of better conditions for spectrum trading and sharing</w:t>
      </w:r>
    </w:p>
    <w:p w:rsidR="00523BE4" w:rsidRPr="0077234E" w:rsidRDefault="00A23A74" w:rsidP="00523BE4">
      <w:pPr>
        <w:pStyle w:val="ListParagraph"/>
        <w:numPr>
          <w:ilvl w:val="0"/>
          <w:numId w:val="21"/>
        </w:num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r w:rsidRPr="0077234E">
        <w:rPr>
          <w:sz w:val="16"/>
          <w:szCs w:val="16"/>
        </w:rPr>
        <w:t>the completion of competition regulation to enhance effective markets</w:t>
      </w:r>
      <w:r w:rsidR="00523BE4" w:rsidRPr="0077234E">
        <w:rPr>
          <w:sz w:val="16"/>
          <w:szCs w:val="16"/>
        </w:rPr>
        <w:t>, including:</w:t>
      </w:r>
    </w:p>
    <w:p w:rsidR="009F001B" w:rsidRPr="0077234E" w:rsidRDefault="00F334CF" w:rsidP="00D02732">
      <w:pPr>
        <w:pStyle w:val="ListParagraph"/>
        <w:numPr>
          <w:ilvl w:val="0"/>
          <w:numId w:val="21"/>
        </w:num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r w:rsidRPr="0077234E">
        <w:rPr>
          <w:sz w:val="16"/>
          <w:szCs w:val="16"/>
        </w:rPr>
        <w:t xml:space="preserve">the </w:t>
      </w:r>
      <w:r w:rsidR="00523BE4" w:rsidRPr="0077234E">
        <w:rPr>
          <w:sz w:val="16"/>
          <w:szCs w:val="16"/>
        </w:rPr>
        <w:t xml:space="preserve">adoption of regulations to </w:t>
      </w:r>
      <w:r w:rsidRPr="0077234E">
        <w:rPr>
          <w:sz w:val="16"/>
          <w:szCs w:val="16"/>
        </w:rPr>
        <w:t>pro</w:t>
      </w:r>
      <w:r w:rsidR="00523BE4" w:rsidRPr="0077234E">
        <w:rPr>
          <w:sz w:val="16"/>
          <w:szCs w:val="16"/>
        </w:rPr>
        <w:t>mot</w:t>
      </w:r>
      <w:r w:rsidR="00AA3107" w:rsidRPr="0077234E">
        <w:rPr>
          <w:sz w:val="16"/>
          <w:szCs w:val="16"/>
        </w:rPr>
        <w:t>e</w:t>
      </w:r>
      <w:r w:rsidR="00523BE4" w:rsidRPr="0077234E">
        <w:rPr>
          <w:sz w:val="16"/>
          <w:szCs w:val="16"/>
        </w:rPr>
        <w:t xml:space="preserve"> open access </w:t>
      </w:r>
      <w:r w:rsidR="00AA3107" w:rsidRPr="0077234E">
        <w:rPr>
          <w:sz w:val="16"/>
          <w:szCs w:val="16"/>
        </w:rPr>
        <w:t xml:space="preserve">to passive infrastructure, </w:t>
      </w:r>
      <w:r w:rsidRPr="0077234E">
        <w:rPr>
          <w:sz w:val="16"/>
          <w:szCs w:val="16"/>
        </w:rPr>
        <w:t xml:space="preserve">especially </w:t>
      </w:r>
      <w:r w:rsidR="00523BE4" w:rsidRPr="0077234E">
        <w:rPr>
          <w:sz w:val="16"/>
          <w:szCs w:val="16"/>
        </w:rPr>
        <w:t>where</w:t>
      </w:r>
      <w:r w:rsidRPr="0077234E">
        <w:rPr>
          <w:sz w:val="16"/>
          <w:szCs w:val="16"/>
        </w:rPr>
        <w:t xml:space="preserve"> backbone projects are</w:t>
      </w:r>
      <w:r w:rsidR="00A23A74" w:rsidRPr="0077234E">
        <w:rPr>
          <w:sz w:val="16"/>
          <w:szCs w:val="16"/>
        </w:rPr>
        <w:t xml:space="preserve"> co-financed by government</w:t>
      </w:r>
    </w:p>
    <w:p w:rsidR="00523BE4" w:rsidRPr="0077234E" w:rsidRDefault="00AA3107" w:rsidP="00D02732">
      <w:pPr>
        <w:pStyle w:val="ListParagraph"/>
        <w:numPr>
          <w:ilvl w:val="0"/>
          <w:numId w:val="21"/>
        </w:num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r w:rsidRPr="0077234E">
        <w:rPr>
          <w:sz w:val="16"/>
          <w:szCs w:val="16"/>
        </w:rPr>
        <w:t xml:space="preserve">the adoption of regulations to allow </w:t>
      </w:r>
      <w:r w:rsidR="00523BE4" w:rsidRPr="0077234E">
        <w:rPr>
          <w:sz w:val="16"/>
          <w:szCs w:val="16"/>
        </w:rPr>
        <w:t xml:space="preserve">more consideration of active infrastructure </w:t>
      </w:r>
      <w:r w:rsidRPr="0077234E">
        <w:rPr>
          <w:sz w:val="16"/>
          <w:szCs w:val="16"/>
        </w:rPr>
        <w:t>sharing</w:t>
      </w:r>
      <w:r w:rsidR="00523BE4" w:rsidRPr="0077234E">
        <w:rPr>
          <w:sz w:val="16"/>
          <w:szCs w:val="16"/>
        </w:rPr>
        <w:t xml:space="preserve"> (subject to compliance with general competition rules) </w:t>
      </w:r>
    </w:p>
    <w:p w:rsidR="00EE2193" w:rsidRDefault="00EE2193" w:rsidP="00D02732">
      <w:pPr>
        <w:pStyle w:val="ListParagraph"/>
        <w:numPr>
          <w:ilvl w:val="0"/>
          <w:numId w:val="21"/>
        </w:num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r w:rsidRPr="0077234E">
        <w:rPr>
          <w:sz w:val="16"/>
          <w:szCs w:val="16"/>
        </w:rPr>
        <w:t>facilitation of building permits a</w:t>
      </w:r>
      <w:r w:rsidR="00A23A74" w:rsidRPr="0077234E">
        <w:rPr>
          <w:sz w:val="16"/>
          <w:szCs w:val="16"/>
        </w:rPr>
        <w:t>nd rights of way authorizations</w:t>
      </w:r>
    </w:p>
    <w:p w:rsidR="004564A4" w:rsidRDefault="004564A4" w:rsidP="004564A4">
      <w:pPr>
        <w:pBdr>
          <w:top w:val="single" w:sz="4" w:space="1" w:color="auto"/>
          <w:left w:val="single" w:sz="4" w:space="1" w:color="auto"/>
          <w:bottom w:val="single" w:sz="4" w:space="1" w:color="auto"/>
          <w:right w:val="single" w:sz="4" w:space="4" w:color="auto"/>
        </w:pBdr>
        <w:shd w:val="clear" w:color="auto" w:fill="DBE5F1" w:themeFill="accent1" w:themeFillTint="33"/>
        <w:rPr>
          <w:b/>
          <w:sz w:val="16"/>
          <w:szCs w:val="16"/>
        </w:rPr>
      </w:pPr>
    </w:p>
    <w:p w:rsidR="004564A4" w:rsidRDefault="004564A4" w:rsidP="004564A4">
      <w:p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r w:rsidRPr="004564A4">
        <w:rPr>
          <w:b/>
          <w:sz w:val="16"/>
          <w:szCs w:val="16"/>
        </w:rPr>
        <w:t>Responsibility</w:t>
      </w:r>
    </w:p>
    <w:p w:rsidR="004564A4" w:rsidRDefault="004564A4" w:rsidP="004564A4">
      <w:p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r>
        <w:rPr>
          <w:sz w:val="16"/>
          <w:szCs w:val="16"/>
        </w:rPr>
        <w:t>AKEP</w:t>
      </w:r>
    </w:p>
    <w:p w:rsidR="004564A4" w:rsidRDefault="004564A4" w:rsidP="004564A4">
      <w:p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p>
    <w:p w:rsidR="004564A4" w:rsidRDefault="004564A4" w:rsidP="004564A4">
      <w:p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r w:rsidRPr="004564A4">
        <w:rPr>
          <w:b/>
          <w:sz w:val="16"/>
          <w:szCs w:val="16"/>
        </w:rPr>
        <w:t>Timetable</w:t>
      </w:r>
    </w:p>
    <w:p w:rsidR="004564A4" w:rsidRPr="004564A4" w:rsidRDefault="004564A4" w:rsidP="004564A4">
      <w:pPr>
        <w:pBdr>
          <w:top w:val="single" w:sz="4" w:space="1" w:color="auto"/>
          <w:left w:val="single" w:sz="4" w:space="1" w:color="auto"/>
          <w:bottom w:val="single" w:sz="4" w:space="1" w:color="auto"/>
          <w:right w:val="single" w:sz="4" w:space="4" w:color="auto"/>
        </w:pBdr>
        <w:shd w:val="clear" w:color="auto" w:fill="DBE5F1" w:themeFill="accent1" w:themeFillTint="33"/>
        <w:rPr>
          <w:sz w:val="16"/>
          <w:szCs w:val="16"/>
        </w:rPr>
      </w:pPr>
      <w:r>
        <w:rPr>
          <w:sz w:val="16"/>
          <w:szCs w:val="16"/>
        </w:rPr>
        <w:t>2012-2015</w:t>
      </w:r>
    </w:p>
    <w:p w:rsidR="00037E5F" w:rsidRPr="0077234E" w:rsidRDefault="00037E5F" w:rsidP="00037E5F"/>
    <w:p w:rsidR="00037E5F" w:rsidRPr="0077234E" w:rsidRDefault="00037E5F" w:rsidP="00037E5F">
      <w:r w:rsidRPr="0077234E">
        <w:t>There is a great need for investment, while demand from customers and willingness to pay for future services remains uncertain. To support the required investments it is therefore important to have regulations that are long-term and predictable and that give market players an incentive to invest.</w:t>
      </w:r>
    </w:p>
    <w:p w:rsidR="009F001B" w:rsidRPr="0077234E" w:rsidRDefault="009F001B" w:rsidP="009F001B"/>
    <w:p w:rsidR="00037E5F" w:rsidRPr="0077234E" w:rsidRDefault="00037E5F" w:rsidP="00037E5F">
      <w:r w:rsidRPr="0077234E">
        <w:t xml:space="preserve">Government recognizes infrastructure will need to be expanded and upgraded in the sector, which will result in the need for significant investments. The fixed networks need to be expanded to provide more country-wide coverage and to bring coverage closer to the users and also needs to be updated to be able to offer higher speeds. Wireless network players will also need to continue to make large investments to expand coverage, and offer higher speeds and better coverage.  Mobile operators will need to consider greater numbers of powerful radio links to base stations so that high speeds can be delivered to households and businesses. Right now there is also a need for fiber backhaul so as to provide more capacity to networks, be it fixed or mobile.  </w:t>
      </w:r>
    </w:p>
    <w:p w:rsidR="00037E5F" w:rsidRPr="0077234E" w:rsidRDefault="00037E5F" w:rsidP="00037E5F">
      <w:pPr>
        <w:rPr>
          <w:rFonts w:cs="OrigGarmndBT"/>
        </w:rPr>
      </w:pPr>
    </w:p>
    <w:p w:rsidR="00AB267B" w:rsidRPr="0077234E" w:rsidRDefault="00AB267B" w:rsidP="00AB267B">
      <w:r w:rsidRPr="0077234E">
        <w:t xml:space="preserve">Similarly to tools that have generally been used during the last two decades in countries around the World to promote universal access to voice and basic data services, the Government of Albania considers that tools other than public financing </w:t>
      </w:r>
      <w:r w:rsidRPr="0077234E">
        <w:lastRenderedPageBreak/>
        <w:t>tools should be considered in the first place to extend access.  Public resources are scarce and thus before using scarce public resources, all available non-investment instruments, including regulatory reform, will be analyzed and implemented as appropriate.</w:t>
      </w:r>
    </w:p>
    <w:p w:rsidR="00AB267B" w:rsidRPr="0077234E" w:rsidRDefault="00AB267B" w:rsidP="00037E5F"/>
    <w:p w:rsidR="00037E5F" w:rsidRPr="0077234E" w:rsidRDefault="00037E5F" w:rsidP="00037E5F">
      <w:r w:rsidRPr="0077234E">
        <w:t xml:space="preserve">It is only by creating the tools necessary to allow market players to compete that markets will be able to function effectively and efficiently and the ICT sector will be able to offer increased access to services and thus effectively contribute to economic growth, innovation, and technical development. This will have a positive impact on the framework in which both businesses and consumers function as such measures create more choice in terms of supply, as well as influencing prices. </w:t>
      </w:r>
    </w:p>
    <w:p w:rsidR="00037E5F" w:rsidRPr="0077234E" w:rsidRDefault="00037E5F" w:rsidP="00037E5F"/>
    <w:p w:rsidR="00037E5F" w:rsidRPr="0077234E" w:rsidRDefault="00037E5F" w:rsidP="00037E5F">
      <w:r w:rsidRPr="0077234E">
        <w:t xml:space="preserve">To meet the targets and providing the market with the necessary conditions to deliver services and to invest in </w:t>
      </w:r>
      <w:r w:rsidR="00760C65">
        <w:t>Broadband</w:t>
      </w:r>
      <w:r w:rsidRPr="0077234E">
        <w:t xml:space="preserve"> throughout the country, the Government of Albania proposes a number of regulatory measures, including the completion of competition regulation to enhance effective markets, the definition of a universal access and service strategy aimed at promoting investments in </w:t>
      </w:r>
      <w:r w:rsidR="00760C65">
        <w:t>Broadband</w:t>
      </w:r>
      <w:r w:rsidRPr="0077234E">
        <w:t xml:space="preserve"> in more remote areas, and the promotion of open access strategies, especially where backbone projects are subsidized by government.</w:t>
      </w:r>
    </w:p>
    <w:p w:rsidR="009F001B" w:rsidRPr="0077234E" w:rsidRDefault="009F001B" w:rsidP="009F001B"/>
    <w:p w:rsidR="00660A31" w:rsidRPr="0077234E" w:rsidRDefault="00660A31" w:rsidP="00660A31">
      <w:pPr>
        <w:rPr>
          <w:rFonts w:cstheme="minorHAnsi"/>
        </w:rPr>
      </w:pPr>
      <w:r w:rsidRPr="0077234E">
        <w:rPr>
          <w:rFonts w:cstheme="minorHAnsi"/>
        </w:rPr>
        <w:t>Administrative barriers for rapid infrastructure deployment will be addressed to avoid creating hindrances to build-out, in particular for erecting new mobile sites, where operators should not be confronted with significant administrative procedures and face long approval processes.</w:t>
      </w:r>
    </w:p>
    <w:p w:rsidR="00AB267B" w:rsidRPr="0077234E" w:rsidRDefault="00AB267B" w:rsidP="00AB267B"/>
    <w:p w:rsidR="00AB267B" w:rsidRPr="0077234E" w:rsidRDefault="00AB267B" w:rsidP="00AB267B">
      <w:r w:rsidRPr="0077234E">
        <w:t xml:space="preserve">It is also proposed that the AKEP will be assigned to investigate how suitable frequency bands for electronic communications can be used for increased availability in areas that lack access to </w:t>
      </w:r>
      <w:r w:rsidR="00760C65">
        <w:t>Broadband</w:t>
      </w:r>
      <w:r w:rsidRPr="0077234E">
        <w:t xml:space="preserve"> or have </w:t>
      </w:r>
      <w:r w:rsidR="00760C65">
        <w:t>Broadband</w:t>
      </w:r>
      <w:r w:rsidRPr="0077234E">
        <w:t xml:space="preserve"> of low capacity and quality. </w:t>
      </w:r>
    </w:p>
    <w:p w:rsidR="00AB267B" w:rsidRPr="0077234E" w:rsidRDefault="00AB267B" w:rsidP="009F001B"/>
    <w:p w:rsidR="009F001B" w:rsidRPr="0077234E" w:rsidRDefault="009F001B" w:rsidP="009F001B">
      <w:r w:rsidRPr="0077234E">
        <w:t xml:space="preserve">The level of functional access to Internet within the universal service obligation will also be reviewed.  In addition, specific measures may differentiate in treatment between “black” areas (where platform-based competition exists and good </w:t>
      </w:r>
      <w:r w:rsidR="00760C65">
        <w:t>Broadband</w:t>
      </w:r>
      <w:r w:rsidRPr="0077234E">
        <w:t xml:space="preserve"> service is expected), “grey” areas</w:t>
      </w:r>
      <w:r w:rsidR="00D110EE" w:rsidRPr="0077234E">
        <w:t xml:space="preserve"> </w:t>
      </w:r>
      <w:r w:rsidRPr="0077234E">
        <w:t>(where at least one service provider is expected to offer service, though quality may be inconsistent), and “white” areas (where service is not available).   In common with the UK</w:t>
      </w:r>
      <w:r w:rsidR="00D110EE" w:rsidRPr="0077234E">
        <w:t xml:space="preserve"> and other European countries, </w:t>
      </w:r>
      <w:r w:rsidRPr="0077234E">
        <w:t xml:space="preserve">government investment resources will focus on the market failure of white areas, with regulatory initiatives and incentives for investment also being defined for grey areas, particularly given geographic challenges and issues with density and levels of poverty of the population. </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lastRenderedPageBreak/>
        <w:t xml:space="preserve">In terms of access to passive infrastructure, an open access regime shall be promoted, recognizing that in some countries, the public </w:t>
      </w:r>
      <w:proofErr w:type="gramStart"/>
      <w:r w:rsidRPr="0077234E">
        <w:rPr>
          <w:rFonts w:cstheme="minorHAnsi"/>
        </w:rPr>
        <w:t>authority(</w:t>
      </w:r>
      <w:proofErr w:type="spellStart"/>
      <w:proofErr w:type="gramEnd"/>
      <w:r w:rsidRPr="0077234E">
        <w:rPr>
          <w:rFonts w:cstheme="minorHAnsi"/>
        </w:rPr>
        <w:t>ies</w:t>
      </w:r>
      <w:proofErr w:type="spellEnd"/>
      <w:r w:rsidRPr="0077234E">
        <w:rPr>
          <w:rFonts w:cstheme="minorHAnsi"/>
        </w:rPr>
        <w:t>) both own and operate the passive infrastructure whilst in others, the public authority(</w:t>
      </w:r>
      <w:proofErr w:type="spellStart"/>
      <w:r w:rsidRPr="0077234E">
        <w:rPr>
          <w:rFonts w:cstheme="minorHAnsi"/>
        </w:rPr>
        <w:t>ies</w:t>
      </w:r>
      <w:proofErr w:type="spellEnd"/>
      <w:r w:rsidRPr="0077234E">
        <w:rPr>
          <w:rFonts w:cstheme="minorHAnsi"/>
        </w:rPr>
        <w:t>) will own the network but lease the operation of the passive infrastructure to a private operator for a fixed term following an open call for tender and on condition of open access for service providers.</w:t>
      </w:r>
    </w:p>
    <w:p w:rsidR="009F001B" w:rsidRPr="0077234E" w:rsidRDefault="009F001B" w:rsidP="009F001B">
      <w:pPr>
        <w:rPr>
          <w:rFonts w:cstheme="minorHAnsi"/>
        </w:rPr>
      </w:pPr>
    </w:p>
    <w:p w:rsidR="00660A31" w:rsidRPr="0077234E" w:rsidRDefault="009F001B" w:rsidP="00660A31">
      <w:pPr>
        <w:rPr>
          <w:rFonts w:cstheme="minorHAnsi"/>
        </w:rPr>
      </w:pPr>
      <w:r w:rsidRPr="0077234E">
        <w:rPr>
          <w:rFonts w:cstheme="minorHAnsi"/>
        </w:rPr>
        <w:t xml:space="preserve">Good practice shows that an open access model is generally considered the most appropriate model to adopt, particularly where government intervenes in an already competitive marketplace. In this model, although the public </w:t>
      </w:r>
      <w:proofErr w:type="gramStart"/>
      <w:r w:rsidRPr="0077234E">
        <w:rPr>
          <w:rFonts w:cstheme="minorHAnsi"/>
        </w:rPr>
        <w:t>authority(</w:t>
      </w:r>
      <w:proofErr w:type="spellStart"/>
      <w:proofErr w:type="gramEnd"/>
      <w:r w:rsidRPr="0077234E">
        <w:rPr>
          <w:rFonts w:cstheme="minorHAnsi"/>
        </w:rPr>
        <w:t>ies</w:t>
      </w:r>
      <w:proofErr w:type="spellEnd"/>
      <w:r w:rsidRPr="0077234E">
        <w:rPr>
          <w:rFonts w:cstheme="minorHAnsi"/>
        </w:rPr>
        <w:t xml:space="preserve">) can own the passive infrastructure, it is considered good practice to allow competing service providers to offer their services over it. </w:t>
      </w:r>
      <w:r w:rsidR="00660A31" w:rsidRPr="0077234E">
        <w:rPr>
          <w:rFonts w:cstheme="minorHAnsi"/>
        </w:rPr>
        <w:t xml:space="preserve">  </w:t>
      </w:r>
    </w:p>
    <w:p w:rsidR="00660A31" w:rsidRPr="0077234E" w:rsidRDefault="00660A31" w:rsidP="00660A31">
      <w:pPr>
        <w:rPr>
          <w:rFonts w:cstheme="minorHAnsi"/>
        </w:rPr>
      </w:pPr>
    </w:p>
    <w:p w:rsidR="009F001B" w:rsidRPr="0077234E" w:rsidRDefault="00660A31" w:rsidP="00660A31">
      <w:pPr>
        <w:rPr>
          <w:rFonts w:cstheme="minorHAnsi"/>
        </w:rPr>
      </w:pPr>
      <w:r w:rsidRPr="0077234E">
        <w:rPr>
          <w:rFonts w:cstheme="minorHAnsi"/>
        </w:rPr>
        <w:t xml:space="preserve">Allowing for more consideration of active infrastructure arrangements (subject to compliance with general competition rules) will also be addressed given the recognition that such infrastructure sharing may reduce the cost of rolling out </w:t>
      </w:r>
      <w:r w:rsidR="00760C65">
        <w:rPr>
          <w:rFonts w:cstheme="minorHAnsi"/>
        </w:rPr>
        <w:t>Broadband</w:t>
      </w:r>
      <w:r w:rsidRPr="0077234E">
        <w:rPr>
          <w:rFonts w:cstheme="minorHAnsi"/>
        </w:rPr>
        <w:t xml:space="preserve"> services to less densely populated areas, currently not covered by any </w:t>
      </w:r>
      <w:r w:rsidR="00760C65">
        <w:rPr>
          <w:rFonts w:cstheme="minorHAnsi"/>
        </w:rPr>
        <w:t>Broadband</w:t>
      </w:r>
      <w:r w:rsidRPr="0077234E">
        <w:rPr>
          <w:rFonts w:cstheme="minorHAnsi"/>
        </w:rPr>
        <w:t xml:space="preserve"> technology.</w:t>
      </w:r>
    </w:p>
    <w:p w:rsidR="009F001B" w:rsidRPr="0077234E" w:rsidRDefault="009F001B" w:rsidP="00632C1D">
      <w:pPr>
        <w:pStyle w:val="Heading2"/>
      </w:pPr>
      <w:bookmarkStart w:id="106" w:name="_Toc322948230"/>
      <w:bookmarkStart w:id="107" w:name="_Toc313631859"/>
      <w:r w:rsidRPr="0077234E">
        <w:t xml:space="preserve">Technology Options for </w:t>
      </w:r>
      <w:r w:rsidR="00760C65">
        <w:t>Broadband</w:t>
      </w:r>
      <w:bookmarkEnd w:id="106"/>
    </w:p>
    <w:p w:rsidR="00AD3100" w:rsidRPr="0077234E" w:rsidRDefault="0087284E" w:rsidP="009F001B">
      <w:pPr>
        <w:pBdr>
          <w:top w:val="single" w:sz="4" w:space="1" w:color="auto"/>
          <w:left w:val="single" w:sz="4" w:space="4" w:color="auto"/>
          <w:bottom w:val="single" w:sz="4" w:space="1" w:color="auto"/>
          <w:right w:val="single" w:sz="4" w:space="4" w:color="auto"/>
        </w:pBdr>
        <w:shd w:val="clear" w:color="auto" w:fill="DBE5F1" w:themeFill="accent1" w:themeFillTint="33"/>
        <w:rPr>
          <w:b/>
          <w:sz w:val="16"/>
          <w:szCs w:val="16"/>
        </w:rPr>
      </w:pPr>
      <w:r w:rsidRPr="0077234E">
        <w:rPr>
          <w:b/>
          <w:sz w:val="16"/>
          <w:szCs w:val="16"/>
        </w:rPr>
        <w:t xml:space="preserve">Policy:  </w:t>
      </w:r>
    </w:p>
    <w:p w:rsidR="0087284E" w:rsidRPr="0077234E" w:rsidRDefault="0087284E" w:rsidP="00347E78">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77234E">
        <w:rPr>
          <w:sz w:val="16"/>
          <w:szCs w:val="16"/>
        </w:rPr>
        <w:t>Promote Technological Neutrality</w:t>
      </w:r>
    </w:p>
    <w:p w:rsidR="00347E78" w:rsidRPr="0077234E" w:rsidRDefault="00347E78" w:rsidP="00347E78">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77234E">
        <w:rPr>
          <w:sz w:val="16"/>
          <w:szCs w:val="16"/>
        </w:rPr>
        <w:t>Promote Infrastructure Sharing and Co-deployment</w:t>
      </w:r>
    </w:p>
    <w:p w:rsidR="00347E78" w:rsidRPr="0077234E" w:rsidRDefault="00347E78" w:rsidP="00347E78">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77234E">
        <w:rPr>
          <w:sz w:val="16"/>
          <w:szCs w:val="16"/>
        </w:rPr>
        <w:t>Enhance economic efficiency in technology choice under public intervention mechanism</w:t>
      </w:r>
    </w:p>
    <w:p w:rsidR="00347E78" w:rsidRPr="0077234E" w:rsidRDefault="00347E78" w:rsidP="009F001B">
      <w:pPr>
        <w:pBdr>
          <w:top w:val="single" w:sz="4" w:space="1" w:color="auto"/>
          <w:left w:val="single" w:sz="4" w:space="4" w:color="auto"/>
          <w:bottom w:val="single" w:sz="4" w:space="1" w:color="auto"/>
          <w:right w:val="single" w:sz="4" w:space="4" w:color="auto"/>
        </w:pBdr>
        <w:shd w:val="clear" w:color="auto" w:fill="DBE5F1" w:themeFill="accent1" w:themeFillTint="33"/>
        <w:rPr>
          <w:b/>
          <w:sz w:val="16"/>
          <w:szCs w:val="16"/>
        </w:rPr>
      </w:pPr>
    </w:p>
    <w:p w:rsidR="0087284E" w:rsidRPr="0077234E" w:rsidRDefault="0087284E" w:rsidP="009F001B">
      <w:pPr>
        <w:pBdr>
          <w:top w:val="single" w:sz="4" w:space="1" w:color="auto"/>
          <w:left w:val="single" w:sz="4" w:space="4" w:color="auto"/>
          <w:bottom w:val="single" w:sz="4" w:space="1" w:color="auto"/>
          <w:right w:val="single" w:sz="4" w:space="4" w:color="auto"/>
        </w:pBdr>
        <w:shd w:val="clear" w:color="auto" w:fill="DBE5F1" w:themeFill="accent1" w:themeFillTint="33"/>
        <w:rPr>
          <w:b/>
          <w:sz w:val="16"/>
          <w:szCs w:val="16"/>
        </w:rPr>
      </w:pPr>
    </w:p>
    <w:p w:rsidR="0087284E" w:rsidRPr="0077234E" w:rsidRDefault="0087284E" w:rsidP="0087284E">
      <w:pPr>
        <w:pBdr>
          <w:top w:val="single" w:sz="4" w:space="1" w:color="auto"/>
          <w:left w:val="single" w:sz="4" w:space="4" w:color="auto"/>
          <w:bottom w:val="single" w:sz="4" w:space="1" w:color="auto"/>
          <w:right w:val="single" w:sz="4" w:space="4" w:color="auto"/>
        </w:pBdr>
        <w:shd w:val="clear" w:color="auto" w:fill="DBE5F1" w:themeFill="accent1" w:themeFillTint="33"/>
        <w:rPr>
          <w:b/>
          <w:sz w:val="16"/>
          <w:szCs w:val="16"/>
        </w:rPr>
      </w:pPr>
      <w:r w:rsidRPr="0077234E">
        <w:rPr>
          <w:b/>
          <w:sz w:val="16"/>
          <w:szCs w:val="16"/>
        </w:rPr>
        <w:t xml:space="preserve">Actions: </w:t>
      </w:r>
    </w:p>
    <w:p w:rsidR="00E34030" w:rsidRDefault="00A23A74" w:rsidP="00E3403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77234E">
        <w:rPr>
          <w:sz w:val="16"/>
          <w:szCs w:val="16"/>
        </w:rPr>
        <w:t>AKEP shall complete its</w:t>
      </w:r>
      <w:r w:rsidR="00E34030" w:rsidRPr="0077234E">
        <w:rPr>
          <w:sz w:val="16"/>
          <w:szCs w:val="16"/>
        </w:rPr>
        <w:t xml:space="preserve"> </w:t>
      </w:r>
      <w:r w:rsidR="00760C65">
        <w:rPr>
          <w:sz w:val="16"/>
          <w:szCs w:val="16"/>
        </w:rPr>
        <w:t>Broadband</w:t>
      </w:r>
      <w:r w:rsidR="00E34030" w:rsidRPr="0077234E">
        <w:rPr>
          <w:sz w:val="16"/>
          <w:szCs w:val="16"/>
        </w:rPr>
        <w:t xml:space="preserve"> Mapping </w:t>
      </w:r>
      <w:r w:rsidRPr="0077234E">
        <w:rPr>
          <w:sz w:val="16"/>
          <w:szCs w:val="16"/>
        </w:rPr>
        <w:t xml:space="preserve">Activity during 2012 </w:t>
      </w:r>
      <w:r w:rsidR="00E34030" w:rsidRPr="0077234E">
        <w:rPr>
          <w:sz w:val="16"/>
          <w:szCs w:val="16"/>
        </w:rPr>
        <w:t xml:space="preserve">to display the availability of </w:t>
      </w:r>
      <w:r w:rsidR="00CD793B">
        <w:rPr>
          <w:sz w:val="16"/>
          <w:szCs w:val="16"/>
        </w:rPr>
        <w:t xml:space="preserve">retail </w:t>
      </w:r>
      <w:r w:rsidR="00760C65">
        <w:rPr>
          <w:sz w:val="16"/>
          <w:szCs w:val="16"/>
        </w:rPr>
        <w:t>Broadband</w:t>
      </w:r>
      <w:r w:rsidR="00E34030" w:rsidRPr="0077234E">
        <w:rPr>
          <w:sz w:val="16"/>
          <w:szCs w:val="16"/>
        </w:rPr>
        <w:t xml:space="preserve"> connections at one or more given speeds </w:t>
      </w:r>
    </w:p>
    <w:p w:rsidR="00CD793B" w:rsidRDefault="00534E87" w:rsidP="00E3403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CD793B">
        <w:rPr>
          <w:sz w:val="16"/>
          <w:szCs w:val="16"/>
        </w:rPr>
        <w:t xml:space="preserve">AKEP shall also </w:t>
      </w:r>
      <w:r w:rsidR="00CD793B" w:rsidRPr="00CD793B">
        <w:rPr>
          <w:sz w:val="16"/>
          <w:szCs w:val="16"/>
        </w:rPr>
        <w:t xml:space="preserve">be responsible to </w:t>
      </w:r>
      <w:r w:rsidRPr="00CD793B">
        <w:rPr>
          <w:sz w:val="16"/>
          <w:szCs w:val="16"/>
        </w:rPr>
        <w:t xml:space="preserve">gather data regarding </w:t>
      </w:r>
      <w:r w:rsidR="00CD793B" w:rsidRPr="00CD793B">
        <w:rPr>
          <w:sz w:val="16"/>
          <w:szCs w:val="16"/>
        </w:rPr>
        <w:t xml:space="preserve">planned commercial investments </w:t>
      </w:r>
    </w:p>
    <w:p w:rsidR="00CD793B" w:rsidRPr="00CD793B" w:rsidRDefault="00A23A74" w:rsidP="00CD793B">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CD793B">
        <w:rPr>
          <w:sz w:val="16"/>
          <w:szCs w:val="16"/>
        </w:rPr>
        <w:t>AKEP shall be responsible to i</w:t>
      </w:r>
      <w:r w:rsidR="00E34030" w:rsidRPr="00CD793B">
        <w:rPr>
          <w:sz w:val="16"/>
          <w:szCs w:val="16"/>
        </w:rPr>
        <w:t xml:space="preserve">dentify and set up a register of existing civil infrastructure </w:t>
      </w:r>
      <w:r w:rsidR="00CD793B" w:rsidRPr="00CD793B">
        <w:rPr>
          <w:sz w:val="16"/>
          <w:szCs w:val="16"/>
        </w:rPr>
        <w:t xml:space="preserve">as well as alternative infrastructure – including, for example, rail and other transport networks as well as energy, water and sewage networks with the aim of identifying passive infrastructure including ducts or masts (“holes or poles”) </w:t>
      </w:r>
      <w:r w:rsidR="00CD793B">
        <w:rPr>
          <w:sz w:val="16"/>
          <w:szCs w:val="16"/>
        </w:rPr>
        <w:t xml:space="preserve">which could be used </w:t>
      </w:r>
      <w:r w:rsidR="00CD793B" w:rsidRPr="00CD793B">
        <w:rPr>
          <w:sz w:val="16"/>
          <w:szCs w:val="16"/>
        </w:rPr>
        <w:t>to “piggyback” telecommun</w:t>
      </w:r>
      <w:r w:rsidR="00CD793B">
        <w:rPr>
          <w:sz w:val="16"/>
          <w:szCs w:val="16"/>
        </w:rPr>
        <w:t>ications services at lower cost</w:t>
      </w:r>
    </w:p>
    <w:p w:rsidR="00E34030" w:rsidRPr="00CD793B" w:rsidRDefault="00CD793B" w:rsidP="00CD793B">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Pr>
          <w:sz w:val="16"/>
          <w:szCs w:val="16"/>
        </w:rPr>
        <w:t xml:space="preserve">as well as </w:t>
      </w:r>
      <w:r w:rsidRPr="00CD793B">
        <w:rPr>
          <w:sz w:val="16"/>
          <w:szCs w:val="16"/>
        </w:rPr>
        <w:t xml:space="preserve">government-owned capacity </w:t>
      </w:r>
      <w:r w:rsidR="00E34030" w:rsidRPr="00CD793B">
        <w:rPr>
          <w:sz w:val="16"/>
          <w:szCs w:val="16"/>
        </w:rPr>
        <w:t xml:space="preserve">which can be used </w:t>
      </w:r>
      <w:r>
        <w:rPr>
          <w:sz w:val="16"/>
          <w:szCs w:val="16"/>
        </w:rPr>
        <w:t>to support national</w:t>
      </w:r>
      <w:r w:rsidR="00E34030" w:rsidRPr="00CD793B">
        <w:rPr>
          <w:sz w:val="16"/>
          <w:szCs w:val="16"/>
        </w:rPr>
        <w:t xml:space="preserve"> </w:t>
      </w:r>
      <w:r w:rsidR="00760C65">
        <w:rPr>
          <w:sz w:val="16"/>
          <w:szCs w:val="16"/>
        </w:rPr>
        <w:t>Broadband</w:t>
      </w:r>
      <w:r w:rsidR="00E34030" w:rsidRPr="00CD793B">
        <w:rPr>
          <w:sz w:val="16"/>
          <w:szCs w:val="16"/>
        </w:rPr>
        <w:t xml:space="preserve"> network roll-out</w:t>
      </w:r>
    </w:p>
    <w:p w:rsidR="00F334CF" w:rsidRPr="0077234E" w:rsidRDefault="0041508C" w:rsidP="00E3403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77234E">
        <w:rPr>
          <w:sz w:val="16"/>
          <w:szCs w:val="16"/>
        </w:rPr>
        <w:t xml:space="preserve">AKEP shall be responsible to identify </w:t>
      </w:r>
      <w:r w:rsidR="009F001B" w:rsidRPr="0077234E">
        <w:rPr>
          <w:sz w:val="16"/>
          <w:szCs w:val="16"/>
        </w:rPr>
        <w:t>all po</w:t>
      </w:r>
      <w:r w:rsidR="00E34030" w:rsidRPr="0077234E">
        <w:rPr>
          <w:sz w:val="16"/>
          <w:szCs w:val="16"/>
        </w:rPr>
        <w:t>ssible potential suppliers</w:t>
      </w:r>
    </w:p>
    <w:p w:rsidR="009F001B" w:rsidRDefault="009F001B" w:rsidP="009F001B">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p>
    <w:p w:rsidR="004564A4" w:rsidRPr="004564A4" w:rsidRDefault="004564A4" w:rsidP="009F001B">
      <w:pPr>
        <w:pBdr>
          <w:top w:val="single" w:sz="4" w:space="1" w:color="auto"/>
          <w:left w:val="single" w:sz="4" w:space="4" w:color="auto"/>
          <w:bottom w:val="single" w:sz="4" w:space="1" w:color="auto"/>
          <w:right w:val="single" w:sz="4" w:space="4" w:color="auto"/>
        </w:pBdr>
        <w:shd w:val="clear" w:color="auto" w:fill="DBE5F1" w:themeFill="accent1" w:themeFillTint="33"/>
        <w:rPr>
          <w:b/>
          <w:sz w:val="16"/>
          <w:szCs w:val="16"/>
        </w:rPr>
      </w:pPr>
      <w:r w:rsidRPr="004564A4">
        <w:rPr>
          <w:b/>
          <w:sz w:val="16"/>
          <w:szCs w:val="16"/>
        </w:rPr>
        <w:t>Responsibility</w:t>
      </w:r>
      <w:r>
        <w:rPr>
          <w:b/>
          <w:sz w:val="16"/>
          <w:szCs w:val="16"/>
        </w:rPr>
        <w:t>:</w:t>
      </w:r>
    </w:p>
    <w:p w:rsidR="004564A4" w:rsidRDefault="004564A4" w:rsidP="009F001B">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Pr>
          <w:sz w:val="16"/>
          <w:szCs w:val="16"/>
        </w:rPr>
        <w:t>AKEP</w:t>
      </w:r>
    </w:p>
    <w:p w:rsidR="004564A4" w:rsidRDefault="004564A4" w:rsidP="009F001B">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p>
    <w:p w:rsidR="004564A4" w:rsidRDefault="004564A4" w:rsidP="009F001B">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4564A4">
        <w:rPr>
          <w:b/>
          <w:sz w:val="16"/>
          <w:szCs w:val="16"/>
        </w:rPr>
        <w:t>Timetable</w:t>
      </w:r>
      <w:r>
        <w:rPr>
          <w:sz w:val="16"/>
          <w:szCs w:val="16"/>
        </w:rPr>
        <w:t>:</w:t>
      </w:r>
    </w:p>
    <w:p w:rsidR="004564A4" w:rsidRPr="0077234E" w:rsidRDefault="004564A4" w:rsidP="009F001B">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Pr>
          <w:sz w:val="16"/>
          <w:szCs w:val="16"/>
        </w:rPr>
        <w:t>2012-2015</w:t>
      </w:r>
    </w:p>
    <w:p w:rsidR="009F001B" w:rsidRPr="0077234E" w:rsidRDefault="009F001B" w:rsidP="009F001B"/>
    <w:p w:rsidR="0087284E" w:rsidRPr="0077234E" w:rsidRDefault="0087284E" w:rsidP="0087284E">
      <w:r w:rsidRPr="0077234E">
        <w:lastRenderedPageBreak/>
        <w:t xml:space="preserve">The Government of Albania supports a technologically neutral </w:t>
      </w:r>
      <w:r w:rsidR="00324A21" w:rsidRPr="0077234E">
        <w:t xml:space="preserve">policy </w:t>
      </w:r>
      <w:r w:rsidR="00E34030" w:rsidRPr="0077234E">
        <w:t>approach</w:t>
      </w:r>
      <w:r w:rsidR="00324A21" w:rsidRPr="0077234E">
        <w:t xml:space="preserve"> and recognizes that a</w:t>
      </w:r>
      <w:r w:rsidR="009F001B" w:rsidRPr="0077234E">
        <w:t xml:space="preserve">ccess to </w:t>
      </w:r>
      <w:r w:rsidR="00760C65">
        <w:t>Broadband</w:t>
      </w:r>
      <w:r w:rsidR="009F001B" w:rsidRPr="0077234E">
        <w:t xml:space="preserve"> may be delivered through wired means of infrastructure either through the fixed telephone network, a cable television network or a </w:t>
      </w:r>
      <w:proofErr w:type="spellStart"/>
      <w:r w:rsidR="009F001B" w:rsidRPr="0077234E">
        <w:t>fibre</w:t>
      </w:r>
      <w:proofErr w:type="spellEnd"/>
      <w:r w:rsidR="009F001B" w:rsidRPr="0077234E">
        <w:t>-based network, or it may be delivered wirelessly, for exam</w:t>
      </w:r>
      <w:r w:rsidR="00AB267B" w:rsidRPr="0077234E">
        <w:t>ple through a wireless network or via satellite, especially in the more remote areas.</w:t>
      </w:r>
    </w:p>
    <w:p w:rsidR="00AB267B" w:rsidRPr="0077234E" w:rsidRDefault="00AB267B" w:rsidP="0087284E"/>
    <w:p w:rsidR="00AB267B" w:rsidRPr="0077234E" w:rsidRDefault="00AB267B" w:rsidP="00534E87">
      <w:r w:rsidRPr="0077234E">
        <w:t>Government also recognizes that specific and targeted efforts are needed to ensure that similar opportunities exist for consumers – be it households or businesses – throughout the country, including in rural and more remote areas.</w:t>
      </w:r>
      <w:r w:rsidR="00534E87">
        <w:t xml:space="preserve">  To this end, Government through AKEP will complete its </w:t>
      </w:r>
      <w:r w:rsidR="00760C65">
        <w:t>Broadband</w:t>
      </w:r>
      <w:r w:rsidR="00534E87">
        <w:t xml:space="preserve"> Atlas which is essentially a baseline audit, and continue to map both existing high bandwidth provision by existing operators (including territorial coverage, speeds, and prices) and also include future investment plans in new networks or extension of existing networks or upgrading of services.  </w:t>
      </w:r>
    </w:p>
    <w:p w:rsidR="0087284E" w:rsidRPr="0077234E" w:rsidRDefault="0087284E" w:rsidP="0087284E"/>
    <w:p w:rsidR="00534E87" w:rsidRDefault="00534E87" w:rsidP="00534E87">
      <w:r>
        <w:t xml:space="preserve">The map should show clearly areas in which there is no existing or planned commercial or government owned or managed </w:t>
      </w:r>
      <w:r w:rsidR="00760C65">
        <w:t>Broadband</w:t>
      </w:r>
      <w:r>
        <w:t xml:space="preserve"> provision, as well as areas in which there is </w:t>
      </w:r>
      <w:r w:rsidR="00760C65">
        <w:t>Broadband</w:t>
      </w:r>
      <w:r>
        <w:t xml:space="preserve"> but provided by a single operator, and areas in which there is genuine competition for the provision of </w:t>
      </w:r>
      <w:r w:rsidR="00760C65">
        <w:t>Broadband</w:t>
      </w:r>
      <w:r>
        <w:t xml:space="preserve"> services.</w:t>
      </w:r>
    </w:p>
    <w:p w:rsidR="00534E87" w:rsidRDefault="00534E87" w:rsidP="00534E87"/>
    <w:p w:rsidR="0087284E" w:rsidRPr="0077234E" w:rsidRDefault="00534E87" w:rsidP="00534E87">
      <w:r>
        <w:t>W</w:t>
      </w:r>
      <w:r w:rsidR="0087284E" w:rsidRPr="0077234E">
        <w:t xml:space="preserve">here </w:t>
      </w:r>
      <w:r>
        <w:t xml:space="preserve">subsequent to analysis of this data, </w:t>
      </w:r>
      <w:r w:rsidR="0087284E" w:rsidRPr="0077234E">
        <w:t xml:space="preserve">public intervention is </w:t>
      </w:r>
      <w:r>
        <w:t xml:space="preserve">seen to be </w:t>
      </w:r>
      <w:r w:rsidR="0087284E" w:rsidRPr="0077234E">
        <w:t xml:space="preserve">required, economic considerations will be taken into consideration to </w:t>
      </w:r>
      <w:r w:rsidR="00324A21" w:rsidRPr="0077234E">
        <w:t>select</w:t>
      </w:r>
      <w:r w:rsidR="0087284E" w:rsidRPr="0077234E">
        <w:t xml:space="preserve"> a specific technology, especially where a specific technology is shown to be the most efficient way of delivering a given quality of service</w:t>
      </w:r>
      <w:r w:rsidR="00324A21" w:rsidRPr="0077234E">
        <w:t xml:space="preserve"> within the context of the public intervention</w:t>
      </w:r>
      <w:r w:rsidR="0087284E" w:rsidRPr="0077234E">
        <w:t xml:space="preserve">. Within this context, government shall consider both wired and wireless solutions including fiber optic as well as satellite solutions to achieve full basic coverage. </w:t>
      </w:r>
    </w:p>
    <w:p w:rsidR="00F334CF" w:rsidRPr="0077234E" w:rsidRDefault="00F334CF" w:rsidP="00F334CF"/>
    <w:p w:rsidR="00324A21" w:rsidRPr="0077234E" w:rsidRDefault="009F001B" w:rsidP="00324A21">
      <w:r w:rsidRPr="0077234E">
        <w:t xml:space="preserve">It is clear however that technology will continue to develop and influence technological solutions, as well as needs and demands of end users, including in terms of speed and capacity.  Technological developments will undoubtedly also influence the cost of deployment of </w:t>
      </w:r>
      <w:r w:rsidR="00760C65">
        <w:t>Broadband</w:t>
      </w:r>
      <w:r w:rsidRPr="0077234E">
        <w:t xml:space="preserve"> networks.   </w:t>
      </w:r>
    </w:p>
    <w:p w:rsidR="00324A21" w:rsidRPr="0077234E" w:rsidRDefault="00324A21" w:rsidP="00324A21"/>
    <w:p w:rsidR="00324A21" w:rsidRPr="0077234E" w:rsidRDefault="00324A21" w:rsidP="00324A21">
      <w:r w:rsidRPr="0077234E">
        <w:t xml:space="preserve">Mobile </w:t>
      </w:r>
      <w:r w:rsidR="00760C65">
        <w:t>Broadband</w:t>
      </w:r>
      <w:r w:rsidRPr="0077234E">
        <w:t xml:space="preserve"> is a relatively new technology in many countries, especially within the </w:t>
      </w:r>
      <w:r w:rsidR="00AA3107" w:rsidRPr="0077234E">
        <w:t>SEE</w:t>
      </w:r>
      <w:r w:rsidRPr="0077234E">
        <w:t xml:space="preserve"> region. Although, current take-up levels are likely to be low, it is expected that mobile </w:t>
      </w:r>
      <w:r w:rsidR="00760C65">
        <w:t>Broadband</w:t>
      </w:r>
      <w:r w:rsidRPr="0077234E">
        <w:t xml:space="preserve"> will play an important role in future </w:t>
      </w:r>
      <w:r w:rsidR="00760C65">
        <w:t>Broadband</w:t>
      </w:r>
      <w:r w:rsidRPr="0077234E">
        <w:t xml:space="preserve"> provision. There are a range of definitions for mobile </w:t>
      </w:r>
      <w:r w:rsidR="00760C65">
        <w:t>Broadband</w:t>
      </w:r>
      <w:r w:rsidRPr="0077234E">
        <w:t xml:space="preserve"> services, including, amongst others, a wider definition of 3G mobile services and a more narrow definition of dedicated mobile data services only.</w:t>
      </w:r>
      <w:r w:rsidRPr="0077234E">
        <w:rPr>
          <w:rStyle w:val="FootnoteReference"/>
        </w:rPr>
        <w:footnoteReference w:id="75"/>
      </w:r>
    </w:p>
    <w:p w:rsidR="0041508C" w:rsidRPr="0077234E" w:rsidRDefault="0041508C" w:rsidP="00632C1D">
      <w:pPr>
        <w:pStyle w:val="Heading1"/>
      </w:pPr>
      <w:bookmarkStart w:id="108" w:name="_Toc322948231"/>
      <w:r w:rsidRPr="0077234E">
        <w:lastRenderedPageBreak/>
        <w:t>Resource Implications</w:t>
      </w:r>
      <w:bookmarkEnd w:id="108"/>
    </w:p>
    <w:p w:rsidR="009F001B" w:rsidRPr="0077234E" w:rsidRDefault="009F001B" w:rsidP="00632C1D">
      <w:pPr>
        <w:pStyle w:val="Heading2"/>
      </w:pPr>
      <w:bookmarkStart w:id="109" w:name="_Toc322948232"/>
      <w:r w:rsidRPr="0077234E">
        <w:t>Models of financing the implementation of the NBP (Backbone and other solutions)</w:t>
      </w:r>
      <w:bookmarkEnd w:id="109"/>
      <w:r w:rsidRPr="0077234E">
        <w:t xml:space="preserve"> </w:t>
      </w:r>
      <w:bookmarkEnd w:id="107"/>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DBE5F1" w:themeFill="accent1" w:themeFillTint="33"/>
        <w:rPr>
          <w:b/>
          <w:sz w:val="16"/>
          <w:szCs w:val="16"/>
        </w:rPr>
      </w:pPr>
      <w:r w:rsidRPr="0077234E">
        <w:rPr>
          <w:b/>
          <w:sz w:val="16"/>
          <w:szCs w:val="16"/>
        </w:rPr>
        <w:t xml:space="preserve">Actions: </w:t>
      </w:r>
    </w:p>
    <w:p w:rsidR="00E34030" w:rsidRPr="0077234E" w:rsidRDefault="00E34030" w:rsidP="009F001B">
      <w:pPr>
        <w:pBdr>
          <w:top w:val="single" w:sz="4" w:space="1" w:color="auto"/>
          <w:left w:val="single" w:sz="4" w:space="4" w:color="auto"/>
          <w:bottom w:val="single" w:sz="4" w:space="1" w:color="auto"/>
          <w:right w:val="single" w:sz="4" w:space="4" w:color="auto"/>
        </w:pBdr>
        <w:shd w:val="clear" w:color="auto" w:fill="DBE5F1" w:themeFill="accent1" w:themeFillTint="33"/>
        <w:rPr>
          <w:b/>
          <w:sz w:val="16"/>
          <w:szCs w:val="16"/>
        </w:rPr>
      </w:pPr>
    </w:p>
    <w:p w:rsidR="009F001B" w:rsidRPr="0077234E" w:rsidRDefault="009F001B" w:rsidP="00E34030">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BE5F1" w:themeFill="accent1" w:themeFillTint="33"/>
        <w:ind w:left="360"/>
        <w:rPr>
          <w:sz w:val="16"/>
          <w:szCs w:val="16"/>
        </w:rPr>
      </w:pPr>
      <w:r w:rsidRPr="0077234E">
        <w:rPr>
          <w:sz w:val="16"/>
          <w:szCs w:val="16"/>
        </w:rPr>
        <w:t>Identify and quantify the cost of implementing technological solutions to meet targets</w:t>
      </w:r>
      <w:r w:rsidR="00760C65">
        <w:rPr>
          <w:sz w:val="16"/>
          <w:szCs w:val="16"/>
        </w:rPr>
        <w:t xml:space="preserve"> including through public consultation</w:t>
      </w:r>
    </w:p>
    <w:p w:rsidR="002D4114" w:rsidRPr="0077234E" w:rsidRDefault="002D4114" w:rsidP="002D4114">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BE5F1" w:themeFill="accent1" w:themeFillTint="33"/>
        <w:ind w:left="360"/>
        <w:rPr>
          <w:sz w:val="16"/>
          <w:szCs w:val="16"/>
        </w:rPr>
      </w:pPr>
      <w:r w:rsidRPr="0077234E">
        <w:rPr>
          <w:sz w:val="16"/>
          <w:szCs w:val="16"/>
        </w:rPr>
        <w:t>Identify all available sources of funding – including grants, loans, future revenue streams and even partner in-kind contributions - and create a</w:t>
      </w:r>
      <w:r>
        <w:rPr>
          <w:sz w:val="16"/>
          <w:szCs w:val="16"/>
        </w:rPr>
        <w:t xml:space="preserve"> financial plan for the country</w:t>
      </w:r>
    </w:p>
    <w:p w:rsidR="00A55E46" w:rsidRDefault="00A55E46" w:rsidP="00A55E46">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BE5F1" w:themeFill="accent1" w:themeFillTint="33"/>
        <w:ind w:left="360"/>
        <w:rPr>
          <w:sz w:val="16"/>
          <w:szCs w:val="16"/>
        </w:rPr>
      </w:pPr>
      <w:r w:rsidRPr="0077234E">
        <w:rPr>
          <w:sz w:val="16"/>
          <w:szCs w:val="16"/>
        </w:rPr>
        <w:t xml:space="preserve">Consider the establishment of a National </w:t>
      </w:r>
      <w:r w:rsidR="00760C65">
        <w:rPr>
          <w:sz w:val="16"/>
          <w:szCs w:val="16"/>
        </w:rPr>
        <w:t>Broadband</w:t>
      </w:r>
      <w:r w:rsidRPr="0077234E">
        <w:rPr>
          <w:sz w:val="16"/>
          <w:szCs w:val="16"/>
        </w:rPr>
        <w:t xml:space="preserve"> Network</w:t>
      </w:r>
      <w:r w:rsidR="00760C65">
        <w:rPr>
          <w:sz w:val="16"/>
          <w:szCs w:val="16"/>
        </w:rPr>
        <w:t xml:space="preserve"> through PPP subject to open access obligations.</w:t>
      </w:r>
    </w:p>
    <w:p w:rsidR="00A3140E" w:rsidRDefault="00A3140E" w:rsidP="00A3140E">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p>
    <w:p w:rsidR="00A3140E" w:rsidRDefault="00A3140E" w:rsidP="00A3140E">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A3140E">
        <w:rPr>
          <w:b/>
          <w:sz w:val="16"/>
          <w:szCs w:val="16"/>
        </w:rPr>
        <w:t>Responsibility</w:t>
      </w:r>
      <w:r>
        <w:rPr>
          <w:sz w:val="16"/>
          <w:szCs w:val="16"/>
        </w:rPr>
        <w:t>:</w:t>
      </w:r>
    </w:p>
    <w:p w:rsidR="00A3140E" w:rsidRDefault="00A3140E" w:rsidP="00A3140E">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Pr>
          <w:sz w:val="16"/>
          <w:szCs w:val="16"/>
        </w:rPr>
        <w:t xml:space="preserve">Ministry of Innovation and ICT </w:t>
      </w:r>
    </w:p>
    <w:p w:rsidR="00A3140E" w:rsidRDefault="00A3140E" w:rsidP="00A3140E">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Pr>
          <w:sz w:val="16"/>
          <w:szCs w:val="16"/>
        </w:rPr>
        <w:t>AKEP</w:t>
      </w:r>
    </w:p>
    <w:p w:rsidR="00A3140E" w:rsidRDefault="00A3140E" w:rsidP="00A3140E">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Pr>
          <w:sz w:val="16"/>
          <w:szCs w:val="16"/>
        </w:rPr>
        <w:t>ASHI</w:t>
      </w:r>
    </w:p>
    <w:p w:rsidR="00A3140E" w:rsidRDefault="00A3140E" w:rsidP="00A3140E">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p>
    <w:p w:rsidR="00A3140E" w:rsidRDefault="00A3140E" w:rsidP="00A3140E">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sidRPr="00A3140E">
        <w:rPr>
          <w:b/>
          <w:sz w:val="16"/>
          <w:szCs w:val="16"/>
        </w:rPr>
        <w:t>Timetable</w:t>
      </w:r>
      <w:r>
        <w:rPr>
          <w:sz w:val="16"/>
          <w:szCs w:val="16"/>
        </w:rPr>
        <w:t>:</w:t>
      </w:r>
    </w:p>
    <w:p w:rsidR="00A3140E" w:rsidRPr="00A3140E" w:rsidRDefault="00A3140E" w:rsidP="00A3140E">
      <w:pPr>
        <w:pBdr>
          <w:top w:val="single" w:sz="4" w:space="1" w:color="auto"/>
          <w:left w:val="single" w:sz="4" w:space="4" w:color="auto"/>
          <w:bottom w:val="single" w:sz="4" w:space="1" w:color="auto"/>
          <w:right w:val="single" w:sz="4" w:space="4" w:color="auto"/>
        </w:pBdr>
        <w:shd w:val="clear" w:color="auto" w:fill="DBE5F1" w:themeFill="accent1" w:themeFillTint="33"/>
        <w:rPr>
          <w:sz w:val="16"/>
          <w:szCs w:val="16"/>
        </w:rPr>
      </w:pPr>
      <w:r>
        <w:rPr>
          <w:sz w:val="16"/>
          <w:szCs w:val="16"/>
        </w:rPr>
        <w:t>2012-2013</w:t>
      </w:r>
    </w:p>
    <w:p w:rsidR="009F001B" w:rsidRPr="0077234E" w:rsidRDefault="009F001B" w:rsidP="009F001B"/>
    <w:p w:rsidR="009F001B" w:rsidRPr="0077234E" w:rsidRDefault="009F001B" w:rsidP="009F001B"/>
    <w:p w:rsidR="00760C65" w:rsidRDefault="00760C65" w:rsidP="00760C65">
      <w:r>
        <w:t xml:space="preserve">Current activities in the ICT field and in the establishment of Broadband in particular are </w:t>
      </w:r>
      <w:r w:rsidR="00945CED">
        <w:t xml:space="preserve">generally </w:t>
      </w:r>
      <w:r>
        <w:t xml:space="preserve">financed through </w:t>
      </w:r>
      <w:r w:rsidR="00945CED">
        <w:t xml:space="preserve">both </w:t>
      </w:r>
      <w:r>
        <w:t>public and private sector investment by national government and local authorities and municipalities, as well as by fixed and</w:t>
      </w:r>
      <w:r w:rsidRPr="00760C65">
        <w:t xml:space="preserve"> </w:t>
      </w:r>
      <w:r>
        <w:t xml:space="preserve">mobile network operators, alternative operators, cable operators, regional telecommunication providers, utilities and public-private partnerships.  The interests of these layers of players </w:t>
      </w:r>
      <w:r w:rsidR="00945CED">
        <w:t>need to be balanced, whilst at the same time focusing on the need to achieve the Broadband targets.</w:t>
      </w:r>
    </w:p>
    <w:p w:rsidR="00760C65" w:rsidRDefault="00760C65" w:rsidP="00760C65"/>
    <w:p w:rsidR="00E30C11" w:rsidRDefault="009F001B" w:rsidP="00760C65">
      <w:r w:rsidRPr="0077234E">
        <w:t>In addition to market liberalization, the government of Albania is considering   regulatory instruments and tools aimed at incre</w:t>
      </w:r>
      <w:r w:rsidR="00945CED">
        <w:t xml:space="preserve">asing investments and access to </w:t>
      </w:r>
      <w:r w:rsidRPr="0077234E">
        <w:t xml:space="preserve">telecommunications infrastructure in high-cost rural and low-income areas.  </w:t>
      </w:r>
    </w:p>
    <w:p w:rsidR="00E30C11" w:rsidRDefault="00E30C11" w:rsidP="009F001B"/>
    <w:p w:rsidR="009F001B" w:rsidRPr="0077234E" w:rsidRDefault="009F001B" w:rsidP="009F001B">
      <w:r w:rsidRPr="0077234E">
        <w:t>These could include, either in isolation or in combination:</w:t>
      </w:r>
    </w:p>
    <w:p w:rsidR="009F001B" w:rsidRPr="0077234E" w:rsidRDefault="009F001B" w:rsidP="00945CED">
      <w:pPr>
        <w:pStyle w:val="ListParagraph"/>
        <w:numPr>
          <w:ilvl w:val="0"/>
          <w:numId w:val="5"/>
        </w:numPr>
        <w:spacing w:line="276" w:lineRule="auto"/>
      </w:pPr>
      <w:r w:rsidRPr="0077234E">
        <w:t>Universal service financing to provide</w:t>
      </w:r>
      <w:r w:rsidR="00945CED">
        <w:t xml:space="preserve"> partial subsidies for program</w:t>
      </w:r>
      <w:r w:rsidRPr="0077234E">
        <w:t xml:space="preserve">s largely aimed at stimulating private sector provision of infrastructure in rural or </w:t>
      </w:r>
      <w:proofErr w:type="spellStart"/>
      <w:r w:rsidRPr="0077234E">
        <w:t>unserved</w:t>
      </w:r>
      <w:proofErr w:type="spellEnd"/>
      <w:r w:rsidRPr="0077234E">
        <w:t xml:space="preserve"> regions;</w:t>
      </w:r>
    </w:p>
    <w:p w:rsidR="009F001B" w:rsidRPr="0077234E" w:rsidRDefault="009F001B" w:rsidP="00945CED">
      <w:pPr>
        <w:pStyle w:val="ListParagraph"/>
        <w:numPr>
          <w:ilvl w:val="0"/>
          <w:numId w:val="5"/>
        </w:numPr>
        <w:spacing w:line="276" w:lineRule="auto"/>
      </w:pPr>
      <w:r w:rsidRPr="0077234E">
        <w:t>Other financing methods and project initiatives by national, state and local governments, cooperatives, NGOs or private oper</w:t>
      </w:r>
      <w:r w:rsidR="00945CED">
        <w:t>ators to put  in place program</w:t>
      </w:r>
      <w:r w:rsidRPr="0077234E">
        <w:t xml:space="preserve">s aimed at expanding coverage in high cost rural areas and at increasing demand among lower income consumers; </w:t>
      </w:r>
    </w:p>
    <w:p w:rsidR="009F001B" w:rsidRPr="0077234E" w:rsidRDefault="009F001B" w:rsidP="00945CED">
      <w:pPr>
        <w:pStyle w:val="ListParagraph"/>
        <w:numPr>
          <w:ilvl w:val="0"/>
          <w:numId w:val="5"/>
        </w:numPr>
        <w:spacing w:line="276" w:lineRule="auto"/>
      </w:pPr>
      <w:r w:rsidRPr="0077234E">
        <w:t>State-mandated and controlled approaches using cross subsidies</w:t>
      </w:r>
      <w:r w:rsidR="00660A31" w:rsidRPr="0077234E">
        <w:t xml:space="preserve"> and other financing mechanisms;</w:t>
      </w:r>
    </w:p>
    <w:p w:rsidR="00660A31" w:rsidRPr="0077234E" w:rsidRDefault="00660A31" w:rsidP="00945CED">
      <w:pPr>
        <w:pStyle w:val="ListParagraph"/>
        <w:numPr>
          <w:ilvl w:val="0"/>
          <w:numId w:val="5"/>
        </w:numPr>
        <w:spacing w:line="276" w:lineRule="auto"/>
      </w:pPr>
      <w:r w:rsidRPr="0077234E">
        <w:lastRenderedPageBreak/>
        <w:t>minimizing and/or removing any telecoms-specific taxation;</w:t>
      </w:r>
    </w:p>
    <w:p w:rsidR="00660A31" w:rsidRPr="0077234E" w:rsidRDefault="00660A31" w:rsidP="00945CED">
      <w:pPr>
        <w:pStyle w:val="ListParagraph"/>
        <w:numPr>
          <w:ilvl w:val="0"/>
          <w:numId w:val="5"/>
        </w:numPr>
        <w:spacing w:line="276" w:lineRule="auto"/>
      </w:pPr>
      <w:proofErr w:type="gramStart"/>
      <w:r w:rsidRPr="0077234E">
        <w:t>developing</w:t>
      </w:r>
      <w:proofErr w:type="gramEnd"/>
      <w:r w:rsidRPr="0077234E">
        <w:t xml:space="preserve"> investment friendly policy guidelines (including, for example, transparency, enforceability and incentives for investment).</w:t>
      </w:r>
    </w:p>
    <w:p w:rsidR="009F001B" w:rsidRPr="0077234E" w:rsidRDefault="009F001B" w:rsidP="00945CED">
      <w:pPr>
        <w:spacing w:line="240" w:lineRule="auto"/>
        <w:rPr>
          <w:rFonts w:cstheme="minorHAnsi"/>
        </w:rPr>
      </w:pPr>
    </w:p>
    <w:p w:rsidR="00945CED" w:rsidRDefault="00A55E46" w:rsidP="009F001B">
      <w:pPr>
        <w:rPr>
          <w:rFonts w:cstheme="minorHAnsi"/>
        </w:rPr>
      </w:pPr>
      <w:r w:rsidRPr="0077234E">
        <w:rPr>
          <w:rFonts w:cstheme="minorHAnsi"/>
        </w:rPr>
        <w:t xml:space="preserve">The Government of Albania recognizes that </w:t>
      </w:r>
      <w:r w:rsidR="00760C65">
        <w:rPr>
          <w:rFonts w:cstheme="minorHAnsi"/>
        </w:rPr>
        <w:t>Broadband</w:t>
      </w:r>
      <w:r w:rsidRPr="0077234E">
        <w:rPr>
          <w:rFonts w:cstheme="minorHAnsi"/>
        </w:rPr>
        <w:t xml:space="preserve"> network architecture consists of international connectivity, the domestic backbone network, and the subscriber access network. Construction of domestic and international backbone networks is essential to ensure that high-quality, low-cost connectivity is available domestically and internationally. </w:t>
      </w:r>
    </w:p>
    <w:p w:rsidR="00945CED" w:rsidRDefault="00945CED" w:rsidP="009F001B">
      <w:pPr>
        <w:rPr>
          <w:rFonts w:cstheme="minorHAnsi"/>
        </w:rPr>
      </w:pPr>
    </w:p>
    <w:p w:rsidR="00AA3107" w:rsidRPr="0077234E" w:rsidRDefault="00AA3107" w:rsidP="00A55E46">
      <w:pPr>
        <w:rPr>
          <w:rFonts w:cstheme="minorHAnsi"/>
        </w:rPr>
      </w:pPr>
      <w:r w:rsidRPr="0077234E">
        <w:rPr>
          <w:rFonts w:cstheme="minorHAnsi"/>
        </w:rPr>
        <w:t>Allowing for the</w:t>
      </w:r>
      <w:r w:rsidR="00A55E46" w:rsidRPr="0077234E">
        <w:rPr>
          <w:rFonts w:cstheme="minorHAnsi"/>
        </w:rPr>
        <w:t xml:space="preserve"> construction of</w:t>
      </w:r>
      <w:r w:rsidRPr="0077234E">
        <w:rPr>
          <w:rFonts w:cstheme="minorHAnsi"/>
        </w:rPr>
        <w:t xml:space="preserve"> a</w:t>
      </w:r>
      <w:r w:rsidR="00A55E46" w:rsidRPr="0077234E">
        <w:rPr>
          <w:rFonts w:cstheme="minorHAnsi"/>
        </w:rPr>
        <w:t xml:space="preserve"> </w:t>
      </w:r>
      <w:r w:rsidRPr="0077234E">
        <w:rPr>
          <w:rFonts w:cstheme="minorHAnsi"/>
        </w:rPr>
        <w:t>national government backbone network</w:t>
      </w:r>
      <w:r w:rsidR="00A55E46" w:rsidRPr="0077234E">
        <w:rPr>
          <w:rFonts w:cstheme="minorHAnsi"/>
        </w:rPr>
        <w:t xml:space="preserve"> allows connectivity among major agencies and institutions, while </w:t>
      </w:r>
      <w:r w:rsidRPr="0077234E">
        <w:rPr>
          <w:rFonts w:cstheme="minorHAnsi"/>
        </w:rPr>
        <w:t xml:space="preserve">providing infrastructure which may complement and complete commercial </w:t>
      </w:r>
      <w:r w:rsidR="00A55E46" w:rsidRPr="0077234E">
        <w:rPr>
          <w:rFonts w:cstheme="minorHAnsi"/>
        </w:rPr>
        <w:t>subscriber network</w:t>
      </w:r>
      <w:r w:rsidRPr="0077234E">
        <w:rPr>
          <w:rFonts w:cstheme="minorHAnsi"/>
        </w:rPr>
        <w:t xml:space="preserve"> elements</w:t>
      </w:r>
      <w:r w:rsidR="00945CED">
        <w:rPr>
          <w:rFonts w:cstheme="minorHAnsi"/>
        </w:rPr>
        <w:t xml:space="preserve">. </w:t>
      </w:r>
      <w:r w:rsidR="00A55E46" w:rsidRPr="0077234E">
        <w:rPr>
          <w:rFonts w:cstheme="minorHAnsi"/>
        </w:rPr>
        <w:t xml:space="preserve">Within this context, Government </w:t>
      </w:r>
      <w:r w:rsidRPr="0077234E">
        <w:rPr>
          <w:rFonts w:cstheme="minorHAnsi"/>
        </w:rPr>
        <w:t xml:space="preserve">is </w:t>
      </w:r>
      <w:r w:rsidR="00945CED">
        <w:rPr>
          <w:rFonts w:cstheme="minorHAnsi"/>
        </w:rPr>
        <w:t xml:space="preserve">also </w:t>
      </w:r>
      <w:r w:rsidRPr="0077234E">
        <w:rPr>
          <w:rFonts w:cstheme="minorHAnsi"/>
        </w:rPr>
        <w:t>considering</w:t>
      </w:r>
      <w:r w:rsidR="00A55E46" w:rsidRPr="0077234E">
        <w:rPr>
          <w:rFonts w:cstheme="minorHAnsi"/>
        </w:rPr>
        <w:t xml:space="preserve"> awarding a concession </w:t>
      </w:r>
      <w:r w:rsidRPr="0077234E">
        <w:rPr>
          <w:rFonts w:cstheme="minorHAnsi"/>
        </w:rPr>
        <w:t xml:space="preserve">to a company or a Consortium of companies </w:t>
      </w:r>
      <w:r w:rsidR="00A55E46" w:rsidRPr="0077234E">
        <w:rPr>
          <w:rFonts w:cstheme="minorHAnsi"/>
        </w:rPr>
        <w:t xml:space="preserve">to establish, install, develop and manage the infrastructure of </w:t>
      </w:r>
      <w:r w:rsidR="00945CED">
        <w:rPr>
          <w:rFonts w:cstheme="minorHAnsi"/>
        </w:rPr>
        <w:t>a</w:t>
      </w:r>
      <w:r w:rsidR="00A55E46" w:rsidRPr="0077234E">
        <w:rPr>
          <w:rFonts w:cstheme="minorHAnsi"/>
        </w:rPr>
        <w:t xml:space="preserve"> National </w:t>
      </w:r>
      <w:r w:rsidR="00760C65">
        <w:rPr>
          <w:rFonts w:cstheme="minorHAnsi"/>
        </w:rPr>
        <w:t>Broadband</w:t>
      </w:r>
      <w:r w:rsidR="00A55E46" w:rsidRPr="0077234E">
        <w:rPr>
          <w:rFonts w:cstheme="minorHAnsi"/>
        </w:rPr>
        <w:t xml:space="preserve"> Network in the Republic of Albania through a </w:t>
      </w:r>
      <w:r w:rsidRPr="0077234E">
        <w:rPr>
          <w:rFonts w:cstheme="minorHAnsi"/>
        </w:rPr>
        <w:t xml:space="preserve">public private </w:t>
      </w:r>
      <w:r w:rsidR="00A55E46" w:rsidRPr="0077234E">
        <w:rPr>
          <w:rFonts w:cstheme="minorHAnsi"/>
        </w:rPr>
        <w:t>partnership</w:t>
      </w:r>
      <w:r w:rsidRPr="0077234E">
        <w:rPr>
          <w:rFonts w:cstheme="minorHAnsi"/>
        </w:rPr>
        <w:t xml:space="preserve"> model.  </w:t>
      </w:r>
    </w:p>
    <w:p w:rsidR="00AA3107" w:rsidRPr="0077234E" w:rsidRDefault="00AA3107" w:rsidP="00A55E46">
      <w:pPr>
        <w:rPr>
          <w:rFonts w:cstheme="minorHAnsi"/>
        </w:rPr>
      </w:pPr>
    </w:p>
    <w:p w:rsidR="00A55E46" w:rsidRPr="0077234E" w:rsidRDefault="00A55E46" w:rsidP="009F001B">
      <w:pPr>
        <w:rPr>
          <w:rFonts w:cstheme="minorHAnsi"/>
        </w:rPr>
      </w:pPr>
      <w:r w:rsidRPr="0077234E">
        <w:rPr>
          <w:rFonts w:cstheme="minorHAnsi"/>
        </w:rPr>
        <w:t>The Albanian Government will be one of the users of such infrastructure, acquiring supporting communication</w:t>
      </w:r>
      <w:r w:rsidR="00AA3107" w:rsidRPr="0077234E">
        <w:rPr>
          <w:rFonts w:cstheme="minorHAnsi"/>
        </w:rPr>
        <w:t>s</w:t>
      </w:r>
      <w:r w:rsidRPr="0077234E">
        <w:rPr>
          <w:rFonts w:cstheme="minorHAnsi"/>
        </w:rPr>
        <w:t xml:space="preserve"> services for state institutions, in accordance with the services of the Governmental network.  The successful bidder is not expected to duplicate the existing services, unless it is favorable for technical or commercial reasons and should obtain all necessary licenses </w:t>
      </w:r>
      <w:r w:rsidR="00AA3107" w:rsidRPr="0077234E">
        <w:rPr>
          <w:rFonts w:cstheme="minorHAnsi"/>
        </w:rPr>
        <w:t>including</w:t>
      </w:r>
      <w:r w:rsidRPr="0077234E">
        <w:rPr>
          <w:rFonts w:cstheme="minorHAnsi"/>
        </w:rPr>
        <w:t xml:space="preserve"> individual authorizations </w:t>
      </w:r>
      <w:r w:rsidR="00AA3107" w:rsidRPr="0077234E">
        <w:rPr>
          <w:rFonts w:cstheme="minorHAnsi"/>
        </w:rPr>
        <w:t>for the use of</w:t>
      </w:r>
      <w:r w:rsidRPr="0077234E">
        <w:rPr>
          <w:rFonts w:cstheme="minorHAnsi"/>
        </w:rPr>
        <w:t xml:space="preserve"> frequencies, </w:t>
      </w:r>
      <w:r w:rsidR="00AA3107" w:rsidRPr="0077234E">
        <w:rPr>
          <w:rFonts w:cstheme="minorHAnsi"/>
        </w:rPr>
        <w:t xml:space="preserve">as well as </w:t>
      </w:r>
      <w:r w:rsidRPr="0077234E">
        <w:rPr>
          <w:rFonts w:cstheme="minorHAnsi"/>
        </w:rPr>
        <w:t>right</w:t>
      </w:r>
      <w:r w:rsidR="00AA3107" w:rsidRPr="0077234E">
        <w:rPr>
          <w:rFonts w:cstheme="minorHAnsi"/>
        </w:rPr>
        <w:t>s</w:t>
      </w:r>
      <w:r w:rsidRPr="0077234E">
        <w:rPr>
          <w:rFonts w:cstheme="minorHAnsi"/>
        </w:rPr>
        <w:t xml:space="preserve"> of way </w:t>
      </w:r>
      <w:r w:rsidR="00AA3107" w:rsidRPr="0077234E">
        <w:rPr>
          <w:rFonts w:cstheme="minorHAnsi"/>
        </w:rPr>
        <w:t>to allow the</w:t>
      </w:r>
      <w:r w:rsidRPr="0077234E">
        <w:rPr>
          <w:rFonts w:cstheme="minorHAnsi"/>
        </w:rPr>
        <w:t xml:space="preserve"> provision of electronic communications services in the Albanian market.  </w:t>
      </w:r>
      <w:r w:rsidR="00AA3107" w:rsidRPr="0077234E">
        <w:rPr>
          <w:rFonts w:cstheme="minorHAnsi"/>
        </w:rPr>
        <w:t xml:space="preserve">Open access to this network will </w:t>
      </w:r>
      <w:r w:rsidR="00D02732" w:rsidRPr="0077234E">
        <w:rPr>
          <w:rFonts w:cstheme="minorHAnsi"/>
        </w:rPr>
        <w:t xml:space="preserve">also </w:t>
      </w:r>
      <w:r w:rsidR="00AA3107" w:rsidRPr="0077234E">
        <w:rPr>
          <w:rFonts w:cstheme="minorHAnsi"/>
        </w:rPr>
        <w:t>be promoted</w:t>
      </w:r>
      <w:r w:rsidR="00D02732" w:rsidRPr="0077234E">
        <w:rPr>
          <w:rFonts w:cstheme="minorHAnsi"/>
        </w:rPr>
        <w:t xml:space="preserve"> to provide existing operators with additional </w:t>
      </w:r>
      <w:r w:rsidR="00760C65">
        <w:rPr>
          <w:rFonts w:cstheme="minorHAnsi"/>
        </w:rPr>
        <w:t>Broadband</w:t>
      </w:r>
      <w:r w:rsidR="00D02732" w:rsidRPr="0077234E">
        <w:rPr>
          <w:rFonts w:cstheme="minorHAnsi"/>
        </w:rPr>
        <w:t xml:space="preserve"> infrastructure options throughout the country.</w:t>
      </w:r>
    </w:p>
    <w:p w:rsidR="00D02732" w:rsidRPr="0077234E" w:rsidRDefault="00D02732" w:rsidP="009F001B">
      <w:pPr>
        <w:rPr>
          <w:rFonts w:cstheme="minorHAnsi"/>
        </w:rPr>
      </w:pPr>
    </w:p>
    <w:p w:rsidR="009F001B" w:rsidRPr="0077234E" w:rsidRDefault="00A55E46" w:rsidP="009F001B">
      <w:pPr>
        <w:rPr>
          <w:rFonts w:cstheme="minorHAnsi"/>
        </w:rPr>
      </w:pPr>
      <w:r w:rsidRPr="0077234E">
        <w:rPr>
          <w:rFonts w:cstheme="minorHAnsi"/>
        </w:rPr>
        <w:t>The Government of Albania recognizes that t</w:t>
      </w:r>
      <w:r w:rsidR="009F001B" w:rsidRPr="0077234E">
        <w:rPr>
          <w:rFonts w:cstheme="minorHAnsi"/>
        </w:rPr>
        <w:t xml:space="preserve">here is a choice to be made both in terms of the choice of the sources of funding and in terms of financial instruments.  Financial instruments may include individual loans, intermediated loans, structured finance facilities, risk sharing finance facilities, or guarantees. Obviously the choice of tools will also depend on the availability of funds, which can come from either public or private sector investment or a mix of public and private sector investment.   </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 xml:space="preserve">As suggested by the European Commission in its 2011 Guide to </w:t>
      </w:r>
      <w:r w:rsidR="00760C65">
        <w:rPr>
          <w:rFonts w:cstheme="minorHAnsi"/>
        </w:rPr>
        <w:t>Broadband</w:t>
      </w:r>
      <w:r w:rsidRPr="0077234E">
        <w:rPr>
          <w:rFonts w:cstheme="minorHAnsi"/>
        </w:rPr>
        <w:t xml:space="preserve"> Investment Models, an appropriate combination of investment models from different stakeholders should be used so as to be able to match the needs of stakeholders and deliver a long-term solution for end users.</w:t>
      </w:r>
      <w:r w:rsidRPr="0077234E">
        <w:rPr>
          <w:rStyle w:val="FootnoteReference"/>
          <w:rFonts w:cstheme="minorHAnsi"/>
        </w:rPr>
        <w:footnoteReference w:id="76"/>
      </w:r>
      <w:r w:rsidRPr="0077234E">
        <w:rPr>
          <w:rFonts w:cstheme="minorHAnsi"/>
        </w:rPr>
        <w:t xml:space="preserve"> Private sector investment may come from within or outside the telecoms sector, and may include </w:t>
      </w:r>
      <w:r w:rsidRPr="0077234E">
        <w:rPr>
          <w:rFonts w:cstheme="minorHAnsi"/>
        </w:rPr>
        <w:lastRenderedPageBreak/>
        <w:t xml:space="preserve">funding from electronic communications or broadcasting operators or service providers, institutional investors, utilities, end users, content providers or equipment manufacturers or providers. </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In terms of the choice of investment model, a number of options are available.</w:t>
      </w:r>
      <w:r w:rsidRPr="0077234E">
        <w:rPr>
          <w:rStyle w:val="FootnoteReference"/>
          <w:rFonts w:cstheme="minorHAnsi"/>
        </w:rPr>
        <w:t xml:space="preserve"> </w:t>
      </w:r>
      <w:r w:rsidRPr="0077234E">
        <w:rPr>
          <w:rStyle w:val="FootnoteReference"/>
          <w:rFonts w:cstheme="minorHAnsi"/>
        </w:rPr>
        <w:footnoteReference w:id="77"/>
      </w:r>
      <w:r w:rsidRPr="0077234E">
        <w:rPr>
          <w:rFonts w:cstheme="minorHAnsi"/>
        </w:rPr>
        <w:t xml:space="preserve">   Long-term models may be seen to work best for financing high speed infrastructures such as passive or backhaul infrastructure which is made available to a wide range of service providers, and in addition seen to be more effective in promoting competition and allowing the delivery of cheaper and better-quality services for end users.  </w:t>
      </w:r>
    </w:p>
    <w:p w:rsidR="009F001B" w:rsidRDefault="009F001B" w:rsidP="009F001B">
      <w:pPr>
        <w:rPr>
          <w:rFonts w:cstheme="minorHAnsi"/>
        </w:rPr>
      </w:pPr>
    </w:p>
    <w:p w:rsidR="00632C1D" w:rsidRDefault="009F001B" w:rsidP="009F001B">
      <w:pPr>
        <w:rPr>
          <w:rFonts w:cstheme="minorHAnsi"/>
        </w:rPr>
      </w:pPr>
      <w:r w:rsidRPr="0077234E">
        <w:rPr>
          <w:rFonts w:cstheme="minorHAnsi"/>
        </w:rPr>
        <w:t xml:space="preserve">Although the Government of Albania will consider the delivery of benefits to end users over the long term as a key criterion in making that choice, as provided for in the European Commission Guide to </w:t>
      </w:r>
      <w:r w:rsidR="00760C65">
        <w:rPr>
          <w:rFonts w:cstheme="minorHAnsi"/>
        </w:rPr>
        <w:t>Broadband</w:t>
      </w:r>
      <w:r w:rsidRPr="0077234E">
        <w:rPr>
          <w:rFonts w:cstheme="minorHAnsi"/>
        </w:rPr>
        <w:t xml:space="preserve"> Investment Models of September 2011, it also recognizes that other models may be available and that all options must be </w:t>
      </w:r>
      <w:proofErr w:type="spellStart"/>
      <w:r w:rsidRPr="0077234E">
        <w:rPr>
          <w:rFonts w:cstheme="minorHAnsi"/>
        </w:rPr>
        <w:t>analysed</w:t>
      </w:r>
      <w:proofErr w:type="spellEnd"/>
      <w:r w:rsidRPr="0077234E">
        <w:rPr>
          <w:rFonts w:cstheme="minorHAnsi"/>
        </w:rPr>
        <w:t xml:space="preserve"> so as to provide the best solution for Albania.</w:t>
      </w:r>
    </w:p>
    <w:p w:rsidR="00632C1D" w:rsidRDefault="00632C1D" w:rsidP="009F001B">
      <w:pPr>
        <w:rPr>
          <w:rFonts w:cstheme="minorHAnsi"/>
        </w:rPr>
      </w:pPr>
    </w:p>
    <w:p w:rsidR="00632C1D" w:rsidRPr="00945CED" w:rsidRDefault="00632C1D" w:rsidP="00632C1D">
      <w:pPr>
        <w:rPr>
          <w:rFonts w:cstheme="minorHAnsi"/>
        </w:rPr>
      </w:pPr>
      <w:r>
        <w:rPr>
          <w:rFonts w:cstheme="minorHAnsi"/>
        </w:rPr>
        <w:t xml:space="preserve">Government will also consider other </w:t>
      </w:r>
      <w:r w:rsidRPr="00945CED">
        <w:rPr>
          <w:rFonts w:cstheme="minorHAnsi"/>
        </w:rPr>
        <w:t>way</w:t>
      </w:r>
      <w:r>
        <w:rPr>
          <w:rFonts w:cstheme="minorHAnsi"/>
        </w:rPr>
        <w:t>s</w:t>
      </w:r>
      <w:r w:rsidRPr="00945CED">
        <w:rPr>
          <w:rFonts w:cstheme="minorHAnsi"/>
        </w:rPr>
        <w:t xml:space="preserve"> to increase the flow of private capital into </w:t>
      </w:r>
      <w:r>
        <w:rPr>
          <w:rFonts w:cstheme="minorHAnsi"/>
        </w:rPr>
        <w:br/>
        <w:t xml:space="preserve">Broadband </w:t>
      </w:r>
      <w:r w:rsidRPr="00945CED">
        <w:rPr>
          <w:rFonts w:cstheme="minorHAnsi"/>
        </w:rPr>
        <w:t xml:space="preserve">projects </w:t>
      </w:r>
      <w:r>
        <w:rPr>
          <w:rFonts w:cstheme="minorHAnsi"/>
        </w:rPr>
        <w:t xml:space="preserve">and rollout.  Government will thus promote the </w:t>
      </w:r>
      <w:r w:rsidRPr="00945CED">
        <w:rPr>
          <w:rFonts w:cstheme="minorHAnsi"/>
        </w:rPr>
        <w:t xml:space="preserve">use </w:t>
      </w:r>
      <w:r>
        <w:rPr>
          <w:rFonts w:cstheme="minorHAnsi"/>
        </w:rPr>
        <w:t xml:space="preserve">of innovative </w:t>
      </w:r>
      <w:r w:rsidRPr="00945CED">
        <w:rPr>
          <w:rFonts w:cstheme="minorHAnsi"/>
        </w:rPr>
        <w:t>financial instruments such as credit enhancements, project</w:t>
      </w:r>
      <w:r>
        <w:rPr>
          <w:rFonts w:cstheme="minorHAnsi"/>
        </w:rPr>
        <w:t xml:space="preserve"> bonds or minority stake in the </w:t>
      </w:r>
      <w:r w:rsidRPr="00945CED">
        <w:rPr>
          <w:rFonts w:cstheme="minorHAnsi"/>
        </w:rPr>
        <w:t>equity of project companies</w:t>
      </w:r>
      <w:r>
        <w:rPr>
          <w:rFonts w:cstheme="minorHAnsi"/>
        </w:rPr>
        <w:t xml:space="preserve"> as suggested in the 2012 Commission Staff Working Document on the Implementation of National Broadband Plans</w:t>
      </w:r>
      <w:r w:rsidRPr="00945CED">
        <w:rPr>
          <w:rFonts w:cstheme="minorHAnsi"/>
        </w:rPr>
        <w:t>.</w:t>
      </w:r>
      <w:r>
        <w:rPr>
          <w:rStyle w:val="FootnoteReference"/>
          <w:rFonts w:cstheme="minorHAnsi"/>
        </w:rPr>
        <w:footnoteReference w:id="78"/>
      </w:r>
      <w:r w:rsidRPr="00945CED">
        <w:rPr>
          <w:rFonts w:cstheme="minorHAnsi"/>
        </w:rPr>
        <w:t xml:space="preserve"> </w:t>
      </w:r>
    </w:p>
    <w:p w:rsidR="00632C1D" w:rsidRDefault="00632C1D" w:rsidP="00632C1D">
      <w:pPr>
        <w:rPr>
          <w:rFonts w:cstheme="minorHAnsi"/>
        </w:rPr>
      </w:pPr>
    </w:p>
    <w:p w:rsidR="00632C1D" w:rsidRDefault="00632C1D" w:rsidP="00632C1D">
      <w:pPr>
        <w:rPr>
          <w:rFonts w:cstheme="minorHAnsi"/>
        </w:rPr>
      </w:pPr>
      <w:r w:rsidRPr="00945CED">
        <w:rPr>
          <w:rFonts w:cstheme="minorHAnsi"/>
        </w:rPr>
        <w:t>Another approach</w:t>
      </w:r>
      <w:r>
        <w:rPr>
          <w:rFonts w:cstheme="minorHAnsi"/>
        </w:rPr>
        <w:t xml:space="preserve"> Government may consider</w:t>
      </w:r>
      <w:r w:rsidRPr="00945CED">
        <w:rPr>
          <w:rFonts w:cstheme="minorHAnsi"/>
        </w:rPr>
        <w:t xml:space="preserve"> is to ask end users requesting better connectivity to contribute to the</w:t>
      </w:r>
      <w:r>
        <w:rPr>
          <w:rFonts w:cstheme="minorHAnsi"/>
        </w:rPr>
        <w:t xml:space="preserve"> </w:t>
      </w:r>
      <w:r w:rsidRPr="00945CED">
        <w:rPr>
          <w:rFonts w:cstheme="minorHAnsi"/>
        </w:rPr>
        <w:t>fixed costs of network roll out in areas where normal ARPUs (Average Revenue Per</w:t>
      </w:r>
      <w:r>
        <w:rPr>
          <w:rFonts w:cstheme="minorHAnsi"/>
        </w:rPr>
        <w:t xml:space="preserve"> </w:t>
      </w:r>
      <w:r w:rsidRPr="00945CED">
        <w:rPr>
          <w:rFonts w:cstheme="minorHAnsi"/>
        </w:rPr>
        <w:t xml:space="preserve">User) do not allow for </w:t>
      </w:r>
      <w:r>
        <w:rPr>
          <w:rFonts w:cstheme="minorHAnsi"/>
        </w:rPr>
        <w:t>commercially viable deployment</w:t>
      </w:r>
      <w:r w:rsidRPr="00945CED">
        <w:rPr>
          <w:rFonts w:cstheme="minorHAnsi"/>
        </w:rPr>
        <w:t>.</w:t>
      </w:r>
      <w:r>
        <w:rPr>
          <w:rFonts w:cstheme="minorHAnsi"/>
        </w:rPr>
        <w:t xml:space="preserve">  Such payments could give cause for tax deductions by users.</w:t>
      </w:r>
      <w:r w:rsidRPr="00945CED">
        <w:rPr>
          <w:rFonts w:cstheme="minorHAnsi"/>
        </w:rPr>
        <w:t xml:space="preserve"> </w:t>
      </w:r>
    </w:p>
    <w:p w:rsidR="009F001B" w:rsidRPr="0077234E" w:rsidRDefault="009F001B" w:rsidP="009F001B">
      <w:pPr>
        <w:rPr>
          <w:rFonts w:cstheme="minorHAnsi"/>
        </w:rPr>
      </w:pPr>
      <w:r w:rsidRPr="0077234E">
        <w:rPr>
          <w:rFonts w:cstheme="minorHAnsi"/>
        </w:rPr>
        <w:t xml:space="preserve"> </w:t>
      </w:r>
    </w:p>
    <w:p w:rsidR="009F001B" w:rsidRPr="0077234E" w:rsidRDefault="009F001B" w:rsidP="00632C1D">
      <w:pPr>
        <w:pStyle w:val="Heading2"/>
      </w:pPr>
      <w:bookmarkStart w:id="110" w:name="_Toc322948233"/>
      <w:bookmarkStart w:id="111" w:name="_Toc313631860"/>
      <w:r w:rsidRPr="0077234E">
        <w:t>Demand Creation Policies</w:t>
      </w:r>
      <w:bookmarkEnd w:id="110"/>
      <w:r w:rsidRPr="0077234E">
        <w:t xml:space="preserve"> </w:t>
      </w:r>
      <w:bookmarkEnd w:id="111"/>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b/>
          <w:sz w:val="16"/>
          <w:szCs w:val="16"/>
        </w:rPr>
      </w:pPr>
      <w:r w:rsidRPr="0077234E">
        <w:rPr>
          <w:rFonts w:cstheme="minorHAnsi"/>
          <w:b/>
          <w:sz w:val="16"/>
          <w:szCs w:val="16"/>
        </w:rPr>
        <w:t>ACTION ITEMS:</w:t>
      </w:r>
    </w:p>
    <w:p w:rsidR="00AD3100" w:rsidRPr="0077234E" w:rsidRDefault="00AD3100" w:rsidP="009F001B">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b/>
          <w:sz w:val="16"/>
          <w:szCs w:val="16"/>
        </w:rPr>
      </w:pPr>
    </w:p>
    <w:p w:rsidR="00CD793B" w:rsidRDefault="00945CED" w:rsidP="00CD793B">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b/>
          <w:sz w:val="16"/>
          <w:szCs w:val="16"/>
        </w:rPr>
      </w:pPr>
      <w:r>
        <w:rPr>
          <w:rFonts w:cstheme="minorHAnsi"/>
          <w:b/>
          <w:sz w:val="16"/>
          <w:szCs w:val="16"/>
          <w:highlight w:val="yellow"/>
        </w:rPr>
        <w:t>[AKEP/MIICT</w:t>
      </w:r>
      <w:r w:rsidR="00CD793B" w:rsidRPr="00CD793B">
        <w:rPr>
          <w:rFonts w:cstheme="minorHAnsi"/>
          <w:b/>
          <w:sz w:val="16"/>
          <w:szCs w:val="16"/>
          <w:highlight w:val="yellow"/>
        </w:rPr>
        <w:t>]</w:t>
      </w:r>
      <w:r w:rsidR="00CD793B">
        <w:rPr>
          <w:rFonts w:cstheme="minorHAnsi"/>
          <w:b/>
          <w:sz w:val="16"/>
          <w:szCs w:val="16"/>
        </w:rPr>
        <w:t xml:space="preserve"> to be responsible to map all </w:t>
      </w:r>
      <w:r w:rsidR="00CD793B" w:rsidRPr="00CD793B">
        <w:rPr>
          <w:rFonts w:cstheme="minorHAnsi"/>
          <w:b/>
          <w:sz w:val="16"/>
          <w:szCs w:val="16"/>
        </w:rPr>
        <w:t xml:space="preserve">likely </w:t>
      </w:r>
      <w:r w:rsidR="00CD793B">
        <w:rPr>
          <w:rFonts w:cstheme="minorHAnsi"/>
          <w:b/>
          <w:sz w:val="16"/>
          <w:szCs w:val="16"/>
        </w:rPr>
        <w:t xml:space="preserve">government funded </w:t>
      </w:r>
      <w:r w:rsidR="00CD793B" w:rsidRPr="00CD793B">
        <w:rPr>
          <w:rFonts w:cstheme="minorHAnsi"/>
          <w:b/>
          <w:sz w:val="16"/>
          <w:szCs w:val="16"/>
        </w:rPr>
        <w:t>users</w:t>
      </w:r>
      <w:r w:rsidR="00CD793B">
        <w:rPr>
          <w:rFonts w:cstheme="minorHAnsi"/>
          <w:b/>
          <w:sz w:val="16"/>
          <w:szCs w:val="16"/>
        </w:rPr>
        <w:t xml:space="preserve"> </w:t>
      </w:r>
      <w:r w:rsidR="00CD793B" w:rsidRPr="00CD793B">
        <w:rPr>
          <w:rFonts w:cstheme="minorHAnsi"/>
          <w:b/>
          <w:sz w:val="16"/>
          <w:szCs w:val="16"/>
        </w:rPr>
        <w:t>of higher bandwidth services including schools, hospitals and surgeries, and</w:t>
      </w:r>
      <w:r w:rsidR="00CD793B">
        <w:rPr>
          <w:rFonts w:cstheme="minorHAnsi"/>
          <w:b/>
          <w:sz w:val="16"/>
          <w:szCs w:val="16"/>
        </w:rPr>
        <w:t xml:space="preserve"> other public service center</w:t>
      </w:r>
      <w:r w:rsidR="00A3140E">
        <w:rPr>
          <w:rFonts w:cstheme="minorHAnsi"/>
          <w:b/>
          <w:sz w:val="16"/>
          <w:szCs w:val="16"/>
        </w:rPr>
        <w:t>s by 2Q 2013.</w:t>
      </w:r>
    </w:p>
    <w:p w:rsidR="00CD793B" w:rsidRDefault="00CD793B" w:rsidP="00CD793B">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b/>
          <w:sz w:val="16"/>
          <w:szCs w:val="16"/>
        </w:rPr>
      </w:pPr>
    </w:p>
    <w:p w:rsidR="009F001B" w:rsidRPr="0077234E" w:rsidRDefault="009F001B" w:rsidP="00CD793B">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b/>
          <w:sz w:val="16"/>
          <w:szCs w:val="16"/>
        </w:rPr>
      </w:pPr>
      <w:r w:rsidRPr="0077234E">
        <w:rPr>
          <w:rFonts w:cstheme="minorHAnsi"/>
          <w:b/>
          <w:sz w:val="16"/>
          <w:szCs w:val="16"/>
        </w:rPr>
        <w:t xml:space="preserve">Development of services requiring </w:t>
      </w:r>
      <w:r w:rsidR="00760C65">
        <w:rPr>
          <w:rFonts w:cstheme="minorHAnsi"/>
          <w:b/>
          <w:sz w:val="16"/>
          <w:szCs w:val="16"/>
        </w:rPr>
        <w:t>Broadband</w:t>
      </w:r>
      <w:r w:rsidRPr="0077234E">
        <w:rPr>
          <w:rFonts w:cstheme="minorHAnsi"/>
          <w:b/>
          <w:sz w:val="16"/>
          <w:szCs w:val="16"/>
        </w:rPr>
        <w:t>:</w:t>
      </w:r>
    </w:p>
    <w:p w:rsidR="009F001B" w:rsidRPr="00A3140E" w:rsidRDefault="009F001B" w:rsidP="009F001B">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b/>
          <w:sz w:val="16"/>
          <w:szCs w:val="16"/>
        </w:rPr>
      </w:pPr>
      <w:r w:rsidRPr="0077234E">
        <w:rPr>
          <w:rFonts w:cstheme="minorHAnsi"/>
          <w:sz w:val="16"/>
          <w:szCs w:val="16"/>
        </w:rPr>
        <w:t xml:space="preserve">work with </w:t>
      </w:r>
      <w:r w:rsidR="0041508C" w:rsidRPr="0077234E">
        <w:rPr>
          <w:rFonts w:cstheme="minorHAnsi"/>
          <w:sz w:val="16"/>
          <w:szCs w:val="16"/>
        </w:rPr>
        <w:t>Ministry of Health</w:t>
      </w:r>
      <w:r w:rsidRPr="0077234E">
        <w:rPr>
          <w:rFonts w:cstheme="minorHAnsi"/>
          <w:sz w:val="16"/>
          <w:szCs w:val="16"/>
        </w:rPr>
        <w:t xml:space="preserve"> to </w:t>
      </w:r>
      <w:r w:rsidR="0041508C" w:rsidRPr="0077234E">
        <w:rPr>
          <w:rFonts w:cstheme="minorHAnsi"/>
          <w:sz w:val="16"/>
          <w:szCs w:val="16"/>
        </w:rPr>
        <w:t xml:space="preserve">further </w:t>
      </w:r>
      <w:r w:rsidRPr="0077234E">
        <w:rPr>
          <w:rFonts w:cstheme="minorHAnsi"/>
          <w:sz w:val="16"/>
          <w:szCs w:val="16"/>
        </w:rPr>
        <w:t>develop e-health services</w:t>
      </w:r>
      <w:r w:rsidR="00A3140E">
        <w:rPr>
          <w:rFonts w:cstheme="minorHAnsi"/>
          <w:sz w:val="16"/>
          <w:szCs w:val="16"/>
        </w:rPr>
        <w:t xml:space="preserve"> – </w:t>
      </w:r>
      <w:r w:rsidR="00A3140E" w:rsidRPr="00A3140E">
        <w:rPr>
          <w:rFonts w:cstheme="minorHAnsi"/>
          <w:b/>
          <w:sz w:val="16"/>
          <w:szCs w:val="16"/>
        </w:rPr>
        <w:t>Ministry of Innovation and ICT together with ministry of Health</w:t>
      </w:r>
    </w:p>
    <w:p w:rsidR="009F001B" w:rsidRPr="0077234E" w:rsidRDefault="009F001B" w:rsidP="009F001B">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sz w:val="16"/>
          <w:szCs w:val="16"/>
        </w:rPr>
      </w:pPr>
      <w:r w:rsidRPr="0077234E">
        <w:rPr>
          <w:rFonts w:cstheme="minorHAnsi"/>
          <w:sz w:val="16"/>
          <w:szCs w:val="16"/>
        </w:rPr>
        <w:lastRenderedPageBreak/>
        <w:t xml:space="preserve">work with </w:t>
      </w:r>
      <w:r w:rsidR="0041508C" w:rsidRPr="0077234E">
        <w:rPr>
          <w:rFonts w:cstheme="minorHAnsi"/>
          <w:sz w:val="16"/>
          <w:szCs w:val="16"/>
        </w:rPr>
        <w:t xml:space="preserve">Ministry of Education to assist </w:t>
      </w:r>
      <w:r w:rsidRPr="0077234E">
        <w:rPr>
          <w:rFonts w:cstheme="minorHAnsi"/>
          <w:sz w:val="16"/>
          <w:szCs w:val="16"/>
        </w:rPr>
        <w:t xml:space="preserve">local universities to </w:t>
      </w:r>
      <w:r w:rsidR="0041508C" w:rsidRPr="0077234E">
        <w:rPr>
          <w:rFonts w:cstheme="minorHAnsi"/>
          <w:sz w:val="16"/>
          <w:szCs w:val="16"/>
        </w:rPr>
        <w:t xml:space="preserve">further </w:t>
      </w:r>
      <w:r w:rsidRPr="0077234E">
        <w:rPr>
          <w:rFonts w:cstheme="minorHAnsi"/>
          <w:sz w:val="16"/>
          <w:szCs w:val="16"/>
        </w:rPr>
        <w:t>develop e-teaching services</w:t>
      </w:r>
      <w:r w:rsidR="00A3140E">
        <w:rPr>
          <w:rFonts w:cstheme="minorHAnsi"/>
          <w:sz w:val="16"/>
          <w:szCs w:val="16"/>
        </w:rPr>
        <w:t xml:space="preserve"> - </w:t>
      </w:r>
      <w:r w:rsidR="00A3140E" w:rsidRPr="00A3140E">
        <w:rPr>
          <w:rFonts w:cstheme="minorHAnsi"/>
          <w:b/>
          <w:sz w:val="16"/>
          <w:szCs w:val="16"/>
        </w:rPr>
        <w:t xml:space="preserve">Ministry of Innovation and ICT together with </w:t>
      </w:r>
      <w:r w:rsidR="00A3140E">
        <w:rPr>
          <w:rFonts w:cstheme="minorHAnsi"/>
          <w:b/>
          <w:sz w:val="16"/>
          <w:szCs w:val="16"/>
        </w:rPr>
        <w:t>Ministry of Education</w:t>
      </w:r>
    </w:p>
    <w:p w:rsidR="009F001B" w:rsidRPr="00A3140E" w:rsidRDefault="0041508C" w:rsidP="00A3140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sz w:val="16"/>
          <w:szCs w:val="16"/>
        </w:rPr>
      </w:pPr>
      <w:r w:rsidRPr="0077234E">
        <w:rPr>
          <w:rFonts w:cstheme="minorHAnsi"/>
          <w:sz w:val="16"/>
          <w:szCs w:val="16"/>
        </w:rPr>
        <w:t xml:space="preserve">work with Ministry of Education to </w:t>
      </w:r>
      <w:r w:rsidR="009F001B" w:rsidRPr="0077234E">
        <w:rPr>
          <w:rFonts w:cstheme="minorHAnsi"/>
          <w:sz w:val="16"/>
          <w:szCs w:val="16"/>
        </w:rPr>
        <w:t>create</w:t>
      </w:r>
      <w:r w:rsidRPr="0077234E">
        <w:rPr>
          <w:rFonts w:cstheme="minorHAnsi"/>
          <w:sz w:val="16"/>
          <w:szCs w:val="16"/>
        </w:rPr>
        <w:t xml:space="preserve"> framework for</w:t>
      </w:r>
      <w:r w:rsidR="009F001B" w:rsidRPr="0077234E">
        <w:rPr>
          <w:rFonts w:cstheme="minorHAnsi"/>
          <w:sz w:val="16"/>
          <w:szCs w:val="16"/>
        </w:rPr>
        <w:t xml:space="preserve"> software development services</w:t>
      </w:r>
      <w:r w:rsidR="00A3140E">
        <w:rPr>
          <w:rFonts w:cstheme="minorHAnsi"/>
          <w:sz w:val="16"/>
          <w:szCs w:val="16"/>
        </w:rPr>
        <w:t xml:space="preserve"> - </w:t>
      </w:r>
      <w:r w:rsidR="00A3140E" w:rsidRPr="00A3140E">
        <w:rPr>
          <w:rFonts w:cstheme="minorHAnsi"/>
          <w:b/>
          <w:sz w:val="16"/>
          <w:szCs w:val="16"/>
        </w:rPr>
        <w:t xml:space="preserve">Ministry of Innovation and ICT together with </w:t>
      </w:r>
      <w:r w:rsidR="00A3140E">
        <w:rPr>
          <w:rFonts w:cstheme="minorHAnsi"/>
          <w:b/>
          <w:sz w:val="16"/>
          <w:szCs w:val="16"/>
        </w:rPr>
        <w:t>Ministry of Education</w:t>
      </w:r>
    </w:p>
    <w:p w:rsidR="0041508C" w:rsidRPr="00A3140E" w:rsidRDefault="0041508C" w:rsidP="00A3140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sz w:val="16"/>
          <w:szCs w:val="16"/>
        </w:rPr>
      </w:pPr>
      <w:r w:rsidRPr="0077234E">
        <w:rPr>
          <w:rFonts w:cstheme="minorHAnsi"/>
          <w:sz w:val="16"/>
          <w:szCs w:val="16"/>
        </w:rPr>
        <w:t>work with Ministry of Finance to further develop e-taxation</w:t>
      </w:r>
      <w:r w:rsidR="00A3140E">
        <w:rPr>
          <w:rFonts w:cstheme="minorHAnsi"/>
          <w:sz w:val="16"/>
          <w:szCs w:val="16"/>
        </w:rPr>
        <w:t xml:space="preserve"> - </w:t>
      </w:r>
      <w:r w:rsidR="00A3140E" w:rsidRPr="00A3140E">
        <w:rPr>
          <w:rFonts w:cstheme="minorHAnsi"/>
          <w:b/>
          <w:sz w:val="16"/>
          <w:szCs w:val="16"/>
        </w:rPr>
        <w:t xml:space="preserve">Ministry of Innovation and ICT together with </w:t>
      </w:r>
      <w:r w:rsidR="00A3140E">
        <w:rPr>
          <w:rFonts w:cstheme="minorHAnsi"/>
          <w:b/>
          <w:sz w:val="16"/>
          <w:szCs w:val="16"/>
        </w:rPr>
        <w:t>Ministry of Finance</w:t>
      </w:r>
    </w:p>
    <w:p w:rsidR="0041508C" w:rsidRPr="00A3140E" w:rsidRDefault="0041508C" w:rsidP="00A3140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sz w:val="16"/>
          <w:szCs w:val="16"/>
        </w:rPr>
      </w:pPr>
      <w:r w:rsidRPr="0077234E">
        <w:rPr>
          <w:rFonts w:cstheme="minorHAnsi"/>
          <w:sz w:val="16"/>
          <w:szCs w:val="16"/>
        </w:rPr>
        <w:t>work with Customs to further develop electronic customs procedures</w:t>
      </w:r>
      <w:r w:rsidR="00A3140E">
        <w:rPr>
          <w:rFonts w:cstheme="minorHAnsi"/>
          <w:sz w:val="16"/>
          <w:szCs w:val="16"/>
        </w:rPr>
        <w:t xml:space="preserve"> - </w:t>
      </w:r>
      <w:r w:rsidR="00A3140E" w:rsidRPr="00A3140E">
        <w:rPr>
          <w:rFonts w:cstheme="minorHAnsi"/>
          <w:b/>
          <w:sz w:val="16"/>
          <w:szCs w:val="16"/>
        </w:rPr>
        <w:t xml:space="preserve">Ministry of Innovation and ICT together </w:t>
      </w:r>
      <w:r w:rsidR="00A3140E">
        <w:rPr>
          <w:rFonts w:cstheme="minorHAnsi"/>
          <w:b/>
          <w:sz w:val="16"/>
          <w:szCs w:val="16"/>
        </w:rPr>
        <w:t>with Customs</w:t>
      </w:r>
    </w:p>
    <w:p w:rsidR="009F001B" w:rsidRPr="00A3140E" w:rsidRDefault="00A3140E" w:rsidP="00A3140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sz w:val="16"/>
          <w:szCs w:val="16"/>
        </w:rPr>
      </w:pPr>
      <w:r w:rsidRPr="00A3140E">
        <w:rPr>
          <w:rFonts w:cstheme="minorHAnsi"/>
          <w:sz w:val="16"/>
          <w:szCs w:val="16"/>
        </w:rPr>
        <w:t>work with Postal Office to further develop access points</w:t>
      </w:r>
      <w:r>
        <w:rPr>
          <w:rFonts w:cstheme="minorHAnsi"/>
          <w:b/>
          <w:sz w:val="16"/>
          <w:szCs w:val="16"/>
        </w:rPr>
        <w:t xml:space="preserve"> - </w:t>
      </w:r>
      <w:r w:rsidRPr="00A3140E">
        <w:rPr>
          <w:rFonts w:cstheme="minorHAnsi"/>
          <w:b/>
          <w:sz w:val="16"/>
          <w:szCs w:val="16"/>
        </w:rPr>
        <w:t xml:space="preserve">Ministry of Innovation and ICT together with </w:t>
      </w:r>
      <w:r>
        <w:rPr>
          <w:rFonts w:cstheme="minorHAnsi"/>
          <w:b/>
          <w:sz w:val="16"/>
          <w:szCs w:val="16"/>
        </w:rPr>
        <w:t>Albania Post</w:t>
      </w:r>
    </w:p>
    <w:p w:rsidR="00A3140E" w:rsidRPr="00A3140E" w:rsidRDefault="00A3140E" w:rsidP="00A3140E">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sz w:val="16"/>
          <w:szCs w:val="16"/>
        </w:rPr>
      </w:pPr>
    </w:p>
    <w:p w:rsidR="009F001B" w:rsidRPr="0077234E" w:rsidRDefault="0041508C" w:rsidP="00F334CF">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b/>
          <w:sz w:val="16"/>
          <w:szCs w:val="16"/>
        </w:rPr>
      </w:pPr>
      <w:r w:rsidRPr="0077234E">
        <w:rPr>
          <w:b/>
          <w:sz w:val="16"/>
          <w:szCs w:val="16"/>
        </w:rPr>
        <w:t>D</w:t>
      </w:r>
      <w:proofErr w:type="spellStart"/>
      <w:r w:rsidR="00A3140E">
        <w:rPr>
          <w:b/>
          <w:sz w:val="16"/>
          <w:szCs w:val="16"/>
          <w:lang w:val="en-GB"/>
        </w:rPr>
        <w:t>efinit</w:t>
      </w:r>
      <w:r w:rsidR="00A3140E" w:rsidRPr="0077234E">
        <w:rPr>
          <w:b/>
          <w:sz w:val="16"/>
          <w:szCs w:val="16"/>
          <w:lang w:val="en-GB"/>
        </w:rPr>
        <w:t>ion</w:t>
      </w:r>
      <w:proofErr w:type="spellEnd"/>
      <w:r w:rsidR="009F001B" w:rsidRPr="0077234E">
        <w:rPr>
          <w:b/>
          <w:sz w:val="16"/>
          <w:szCs w:val="16"/>
          <w:lang w:val="en-GB"/>
        </w:rPr>
        <w:t xml:space="preserve"> of requirements and provisions for persons with special needs (person with disabilities, youth and women, elderly, etc.)</w:t>
      </w:r>
      <w:r w:rsidR="00A3140E">
        <w:rPr>
          <w:b/>
          <w:sz w:val="16"/>
          <w:szCs w:val="16"/>
          <w:lang w:val="en-GB"/>
        </w:rPr>
        <w:t xml:space="preserve"> - </w:t>
      </w:r>
      <w:r w:rsidR="00A3140E" w:rsidRPr="00A3140E">
        <w:rPr>
          <w:b/>
          <w:sz w:val="16"/>
          <w:szCs w:val="16"/>
          <w:lang w:val="en-GB"/>
        </w:rPr>
        <w:t>Ministry of Innovation and ICT together with Ministry of Education</w:t>
      </w: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b/>
          <w:sz w:val="16"/>
          <w:szCs w:val="16"/>
        </w:rPr>
      </w:pPr>
    </w:p>
    <w:p w:rsidR="009F001B" w:rsidRPr="0077234E" w:rsidRDefault="009F001B" w:rsidP="00F334CF">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b/>
          <w:sz w:val="16"/>
          <w:szCs w:val="16"/>
        </w:rPr>
      </w:pPr>
      <w:r w:rsidRPr="0077234E">
        <w:rPr>
          <w:b/>
          <w:sz w:val="16"/>
          <w:szCs w:val="16"/>
        </w:rPr>
        <w:t xml:space="preserve">Introduction of </w:t>
      </w:r>
      <w:r w:rsidRPr="0077234E">
        <w:rPr>
          <w:b/>
          <w:sz w:val="16"/>
          <w:szCs w:val="16"/>
          <w:lang w:val="en-GB"/>
        </w:rPr>
        <w:t>government subsidy and voucher programmes</w:t>
      </w:r>
      <w:r w:rsidR="0041508C" w:rsidRPr="0077234E">
        <w:rPr>
          <w:b/>
          <w:sz w:val="16"/>
          <w:szCs w:val="16"/>
          <w:lang w:val="en-GB"/>
        </w:rPr>
        <w:t xml:space="preserve"> for schools, libraries, and other anchor institutions</w:t>
      </w:r>
      <w:r w:rsidR="00A3140E">
        <w:rPr>
          <w:b/>
          <w:sz w:val="16"/>
          <w:szCs w:val="16"/>
          <w:lang w:val="en-GB"/>
        </w:rPr>
        <w:t xml:space="preserve"> - </w:t>
      </w:r>
      <w:r w:rsidR="00A3140E" w:rsidRPr="00A3140E">
        <w:rPr>
          <w:rFonts w:cstheme="minorHAnsi"/>
          <w:b/>
          <w:sz w:val="16"/>
          <w:szCs w:val="16"/>
        </w:rPr>
        <w:t xml:space="preserve">Ministry of Innovation and ICT together with </w:t>
      </w:r>
      <w:r w:rsidR="00A3140E">
        <w:rPr>
          <w:rFonts w:cstheme="minorHAnsi"/>
          <w:b/>
          <w:sz w:val="16"/>
          <w:szCs w:val="16"/>
        </w:rPr>
        <w:t>Ministry of Finance</w:t>
      </w: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sz w:val="16"/>
          <w:szCs w:val="16"/>
        </w:rPr>
      </w:pPr>
    </w:p>
    <w:p w:rsidR="009F001B" w:rsidRPr="0077234E" w:rsidRDefault="009F001B" w:rsidP="00F334CF">
      <w:pPr>
        <w:pBdr>
          <w:top w:val="single" w:sz="4" w:space="1" w:color="auto"/>
          <w:left w:val="single" w:sz="4" w:space="4" w:color="auto"/>
          <w:bottom w:val="single" w:sz="4" w:space="1" w:color="auto"/>
          <w:right w:val="single" w:sz="4" w:space="4" w:color="auto"/>
        </w:pBdr>
        <w:shd w:val="clear" w:color="auto" w:fill="DBE5F1" w:themeFill="accent1" w:themeFillTint="33"/>
        <w:rPr>
          <w:b/>
          <w:sz w:val="16"/>
          <w:szCs w:val="16"/>
        </w:rPr>
      </w:pPr>
      <w:r w:rsidRPr="0077234E">
        <w:rPr>
          <w:b/>
          <w:sz w:val="16"/>
          <w:szCs w:val="16"/>
        </w:rPr>
        <w:t xml:space="preserve">Application of preferential or discounted tariffs </w:t>
      </w:r>
      <w:r w:rsidR="0041508C" w:rsidRPr="0077234E">
        <w:rPr>
          <w:b/>
          <w:sz w:val="16"/>
          <w:szCs w:val="16"/>
        </w:rPr>
        <w:t xml:space="preserve">for anchor institutions as well as for individual users </w:t>
      </w:r>
      <w:r w:rsidRPr="0077234E">
        <w:rPr>
          <w:b/>
          <w:sz w:val="16"/>
          <w:szCs w:val="16"/>
        </w:rPr>
        <w:t>to promote demand</w:t>
      </w:r>
      <w:r w:rsidR="00A3140E">
        <w:rPr>
          <w:b/>
          <w:sz w:val="16"/>
          <w:szCs w:val="16"/>
        </w:rPr>
        <w:t xml:space="preserve"> - </w:t>
      </w:r>
      <w:r w:rsidR="00A3140E" w:rsidRPr="00A3140E">
        <w:rPr>
          <w:rFonts w:cstheme="minorHAnsi"/>
          <w:b/>
          <w:sz w:val="16"/>
          <w:szCs w:val="16"/>
        </w:rPr>
        <w:t xml:space="preserve">Ministry of Innovation and ICT together with </w:t>
      </w:r>
      <w:r w:rsidR="00A3140E">
        <w:rPr>
          <w:rFonts w:cstheme="minorHAnsi"/>
          <w:b/>
          <w:sz w:val="16"/>
          <w:szCs w:val="16"/>
        </w:rPr>
        <w:t>AKEP and operators</w:t>
      </w:r>
    </w:p>
    <w:p w:rsidR="009F001B" w:rsidRPr="0077234E" w:rsidRDefault="009F001B" w:rsidP="009F001B">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sz w:val="16"/>
          <w:szCs w:val="16"/>
        </w:rPr>
      </w:pPr>
    </w:p>
    <w:p w:rsidR="0041508C" w:rsidRPr="0077234E" w:rsidRDefault="009F001B" w:rsidP="00F334CF">
      <w:pPr>
        <w:pBdr>
          <w:top w:val="single" w:sz="4" w:space="1" w:color="auto"/>
          <w:left w:val="single" w:sz="4" w:space="4" w:color="auto"/>
          <w:bottom w:val="single" w:sz="4" w:space="1" w:color="auto"/>
          <w:right w:val="single" w:sz="4" w:space="4" w:color="auto"/>
        </w:pBdr>
        <w:shd w:val="clear" w:color="auto" w:fill="DBE5F1" w:themeFill="accent1" w:themeFillTint="33"/>
        <w:rPr>
          <w:b/>
          <w:sz w:val="16"/>
          <w:szCs w:val="16"/>
        </w:rPr>
      </w:pPr>
      <w:r w:rsidRPr="0077234E">
        <w:rPr>
          <w:b/>
          <w:sz w:val="16"/>
          <w:szCs w:val="16"/>
        </w:rPr>
        <w:t xml:space="preserve">Marketing the uses of </w:t>
      </w:r>
      <w:r w:rsidR="00760C65">
        <w:rPr>
          <w:b/>
          <w:sz w:val="16"/>
          <w:szCs w:val="16"/>
        </w:rPr>
        <w:t>Broadband</w:t>
      </w:r>
      <w:r w:rsidRPr="0077234E">
        <w:rPr>
          <w:b/>
          <w:sz w:val="16"/>
          <w:szCs w:val="16"/>
        </w:rPr>
        <w:t xml:space="preserve"> in regions and municipalities</w:t>
      </w:r>
      <w:r w:rsidR="0041508C" w:rsidRPr="0077234E">
        <w:rPr>
          <w:b/>
          <w:sz w:val="16"/>
          <w:szCs w:val="16"/>
        </w:rPr>
        <w:t xml:space="preserve"> </w:t>
      </w:r>
      <w:r w:rsidR="00D02732" w:rsidRPr="0077234E">
        <w:rPr>
          <w:b/>
          <w:sz w:val="16"/>
          <w:szCs w:val="16"/>
        </w:rPr>
        <w:t xml:space="preserve">through a targeted ICT awareness campaign </w:t>
      </w:r>
      <w:r w:rsidR="0041508C" w:rsidRPr="0077234E">
        <w:rPr>
          <w:b/>
          <w:sz w:val="16"/>
          <w:szCs w:val="16"/>
        </w:rPr>
        <w:t>and running e-literacy</w:t>
      </w:r>
      <w:r w:rsidR="00A3140E">
        <w:rPr>
          <w:b/>
          <w:sz w:val="16"/>
          <w:szCs w:val="16"/>
        </w:rPr>
        <w:t xml:space="preserve"> and digital awareness programs - </w:t>
      </w:r>
      <w:r w:rsidR="00A3140E" w:rsidRPr="00A3140E">
        <w:rPr>
          <w:rFonts w:cstheme="minorHAnsi"/>
          <w:b/>
          <w:sz w:val="16"/>
          <w:szCs w:val="16"/>
        </w:rPr>
        <w:t xml:space="preserve">Ministry of Innovation and ICT </w:t>
      </w:r>
      <w:r w:rsidR="00A3140E">
        <w:rPr>
          <w:rFonts w:cstheme="minorHAnsi"/>
          <w:b/>
          <w:sz w:val="16"/>
          <w:szCs w:val="16"/>
        </w:rPr>
        <w:t>together with AKEP ad ASHI</w:t>
      </w:r>
    </w:p>
    <w:p w:rsidR="009F001B" w:rsidRPr="0077234E" w:rsidRDefault="009F001B" w:rsidP="009F001B">
      <w:pPr>
        <w:rPr>
          <w:rFonts w:cstheme="minorHAnsi"/>
        </w:rPr>
      </w:pPr>
    </w:p>
    <w:p w:rsidR="00632C1D" w:rsidRDefault="00632C1D" w:rsidP="005C30A3">
      <w:pPr>
        <w:rPr>
          <w:rFonts w:cstheme="minorHAnsi"/>
          <w:lang w:val="en-GB"/>
        </w:rPr>
      </w:pPr>
    </w:p>
    <w:p w:rsidR="005C30A3" w:rsidRPr="0077234E" w:rsidRDefault="005C30A3" w:rsidP="005C30A3">
      <w:pPr>
        <w:rPr>
          <w:rFonts w:cstheme="minorHAnsi"/>
          <w:lang w:val="en-GB"/>
        </w:rPr>
      </w:pPr>
      <w:r w:rsidRPr="0077234E">
        <w:rPr>
          <w:rFonts w:cstheme="minorHAnsi"/>
          <w:lang w:val="en-GB"/>
        </w:rPr>
        <w:t xml:space="preserve">The Government of Albania recognises that there are a number of elements that affect </w:t>
      </w:r>
      <w:r w:rsidR="00760C65">
        <w:rPr>
          <w:rFonts w:cstheme="minorHAnsi"/>
          <w:lang w:val="en-GB"/>
        </w:rPr>
        <w:t>Broadband</w:t>
      </w:r>
      <w:r w:rsidRPr="0077234E">
        <w:rPr>
          <w:rFonts w:cstheme="minorHAnsi"/>
          <w:lang w:val="en-GB"/>
        </w:rPr>
        <w:t xml:space="preserve"> take-up levels both in terms of the present and in terms of future use of </w:t>
      </w:r>
      <w:r w:rsidR="00760C65">
        <w:rPr>
          <w:rFonts w:cstheme="minorHAnsi"/>
          <w:lang w:val="en-GB"/>
        </w:rPr>
        <w:t>Broadband</w:t>
      </w:r>
      <w:r w:rsidRPr="0077234E">
        <w:rPr>
          <w:rFonts w:cstheme="minorHAnsi"/>
          <w:lang w:val="en-GB"/>
        </w:rPr>
        <w:t>.   These may include:</w:t>
      </w:r>
    </w:p>
    <w:p w:rsidR="005C30A3" w:rsidRPr="0077234E" w:rsidRDefault="005C30A3" w:rsidP="005C30A3">
      <w:pPr>
        <w:rPr>
          <w:rFonts w:cstheme="minorHAnsi"/>
          <w:lang w:val="en-GB"/>
        </w:rPr>
      </w:pPr>
    </w:p>
    <w:p w:rsidR="005C30A3" w:rsidRPr="0077234E" w:rsidRDefault="005C30A3" w:rsidP="005C30A3">
      <w:pPr>
        <w:pStyle w:val="ListParagraph"/>
        <w:numPr>
          <w:ilvl w:val="0"/>
          <w:numId w:val="23"/>
        </w:numPr>
        <w:rPr>
          <w:rFonts w:cstheme="minorHAnsi"/>
          <w:lang w:val="en-GB"/>
        </w:rPr>
      </w:pPr>
      <w:r w:rsidRPr="0077234E">
        <w:rPr>
          <w:rFonts w:cstheme="minorHAnsi"/>
          <w:lang w:val="en-GB"/>
        </w:rPr>
        <w:t>Level of Income;</w:t>
      </w:r>
    </w:p>
    <w:p w:rsidR="005C30A3" w:rsidRPr="0077234E" w:rsidRDefault="005C30A3" w:rsidP="005C30A3">
      <w:pPr>
        <w:pStyle w:val="ListParagraph"/>
        <w:numPr>
          <w:ilvl w:val="0"/>
          <w:numId w:val="23"/>
        </w:numPr>
        <w:rPr>
          <w:rFonts w:cstheme="minorHAnsi"/>
          <w:lang w:val="en-GB"/>
        </w:rPr>
      </w:pPr>
      <w:r w:rsidRPr="0077234E">
        <w:rPr>
          <w:rFonts w:cstheme="minorHAnsi"/>
          <w:lang w:val="en-GB"/>
        </w:rPr>
        <w:t>PC penetration;</w:t>
      </w:r>
    </w:p>
    <w:p w:rsidR="005C30A3" w:rsidRPr="0077234E" w:rsidRDefault="005C30A3" w:rsidP="005C30A3">
      <w:pPr>
        <w:pStyle w:val="ListParagraph"/>
        <w:numPr>
          <w:ilvl w:val="0"/>
          <w:numId w:val="23"/>
        </w:numPr>
        <w:rPr>
          <w:rFonts w:cstheme="minorHAnsi"/>
          <w:lang w:val="en-GB"/>
        </w:rPr>
      </w:pPr>
      <w:r w:rsidRPr="0077234E">
        <w:rPr>
          <w:rFonts w:cstheme="minorHAnsi"/>
          <w:lang w:val="en-GB"/>
        </w:rPr>
        <w:t>Smart Phone Use and penetration;</w:t>
      </w:r>
    </w:p>
    <w:p w:rsidR="005C30A3" w:rsidRPr="0077234E" w:rsidRDefault="005C30A3" w:rsidP="005C30A3">
      <w:pPr>
        <w:pStyle w:val="ListParagraph"/>
        <w:numPr>
          <w:ilvl w:val="0"/>
          <w:numId w:val="23"/>
        </w:numPr>
        <w:rPr>
          <w:rFonts w:cstheme="minorHAnsi"/>
          <w:lang w:val="en-GB"/>
        </w:rPr>
      </w:pPr>
      <w:r w:rsidRPr="0077234E">
        <w:rPr>
          <w:rFonts w:cstheme="minorHAnsi"/>
          <w:lang w:val="en-GB"/>
        </w:rPr>
        <w:t>Network Coverage.</w:t>
      </w:r>
    </w:p>
    <w:p w:rsidR="005C30A3" w:rsidRPr="0077234E" w:rsidRDefault="005C30A3" w:rsidP="005C30A3">
      <w:pPr>
        <w:rPr>
          <w:rFonts w:cstheme="minorHAnsi"/>
          <w:lang w:val="en-GB"/>
        </w:rPr>
      </w:pPr>
    </w:p>
    <w:p w:rsidR="00D02732" w:rsidRPr="0077234E" w:rsidRDefault="009F001B" w:rsidP="00CD793B">
      <w:pPr>
        <w:rPr>
          <w:rFonts w:cstheme="minorHAnsi"/>
          <w:lang w:val="en-GB"/>
        </w:rPr>
      </w:pPr>
      <w:r w:rsidRPr="0077234E">
        <w:rPr>
          <w:rFonts w:cstheme="minorHAnsi"/>
          <w:lang w:val="en-GB"/>
        </w:rPr>
        <w:t>The Government of Albania recognises that when government entities on national, regional, and local level define policies for uptake, they also become major users of communications services themselves (e.g. through school connectivity and other education projects, government infrastructure or intranet projects, e-procurement, online taxes and public records). It therefor believes that by further articulating government demand uptake can be driven and commercial risk of investments can be reduced.</w:t>
      </w:r>
      <w:r w:rsidR="00CD793B">
        <w:rPr>
          <w:rFonts w:cstheme="minorHAnsi"/>
          <w:lang w:val="en-GB"/>
        </w:rPr>
        <w:t xml:space="preserve">  Within this context, a first important step is to map</w:t>
      </w:r>
      <w:r w:rsidR="00CD793B" w:rsidRPr="00CD793B">
        <w:rPr>
          <w:rFonts w:cstheme="minorHAnsi"/>
          <w:lang w:val="en-GB"/>
        </w:rPr>
        <w:t xml:space="preserve"> all the </w:t>
      </w:r>
      <w:proofErr w:type="gramStart"/>
      <w:r w:rsidR="00CD793B">
        <w:rPr>
          <w:rFonts w:cstheme="minorHAnsi"/>
          <w:lang w:val="en-GB"/>
        </w:rPr>
        <w:t xml:space="preserve">potential </w:t>
      </w:r>
      <w:r w:rsidR="00CD793B" w:rsidRPr="00CD793B">
        <w:rPr>
          <w:rFonts w:cstheme="minorHAnsi"/>
          <w:lang w:val="en-GB"/>
        </w:rPr>
        <w:t xml:space="preserve"> </w:t>
      </w:r>
      <w:r w:rsidR="00CD793B">
        <w:rPr>
          <w:rFonts w:cstheme="minorHAnsi"/>
          <w:lang w:val="en-GB"/>
        </w:rPr>
        <w:t>users</w:t>
      </w:r>
      <w:proofErr w:type="gramEnd"/>
      <w:r w:rsidR="00CD793B">
        <w:rPr>
          <w:rFonts w:cstheme="minorHAnsi"/>
          <w:lang w:val="en-GB"/>
        </w:rPr>
        <w:t xml:space="preserve"> of </w:t>
      </w:r>
      <w:r w:rsidR="005C30A3">
        <w:rPr>
          <w:rFonts w:cstheme="minorHAnsi"/>
          <w:lang w:val="en-GB"/>
        </w:rPr>
        <w:t>government-funded ICT services</w:t>
      </w:r>
      <w:r w:rsidR="00CD793B" w:rsidRPr="00CD793B">
        <w:rPr>
          <w:rFonts w:cstheme="minorHAnsi"/>
          <w:lang w:val="en-GB"/>
        </w:rPr>
        <w:t xml:space="preserve">, </w:t>
      </w:r>
      <w:r w:rsidR="005C30A3">
        <w:rPr>
          <w:rFonts w:cstheme="minorHAnsi"/>
          <w:lang w:val="en-GB"/>
        </w:rPr>
        <w:t>including schools, hospitals</w:t>
      </w:r>
      <w:r w:rsidR="00CD793B" w:rsidRPr="00CD793B">
        <w:rPr>
          <w:rFonts w:cstheme="minorHAnsi"/>
          <w:lang w:val="en-GB"/>
        </w:rPr>
        <w:t xml:space="preserve">, </w:t>
      </w:r>
      <w:r w:rsidR="005C30A3">
        <w:rPr>
          <w:rFonts w:cstheme="minorHAnsi"/>
          <w:lang w:val="en-GB"/>
        </w:rPr>
        <w:t>postal offices as well as o</w:t>
      </w:r>
      <w:r w:rsidR="00CD793B" w:rsidRPr="00CD793B">
        <w:rPr>
          <w:rFonts w:cstheme="minorHAnsi"/>
          <w:lang w:val="en-GB"/>
        </w:rPr>
        <w:t xml:space="preserve">ther public service centres </w:t>
      </w:r>
      <w:r w:rsidR="005C30A3">
        <w:rPr>
          <w:rFonts w:cstheme="minorHAnsi"/>
          <w:lang w:val="en-GB"/>
        </w:rPr>
        <w:t xml:space="preserve">so as to </w:t>
      </w:r>
      <w:r w:rsidR="00CD793B" w:rsidRPr="00CD793B">
        <w:rPr>
          <w:rFonts w:cstheme="minorHAnsi"/>
          <w:lang w:val="en-GB"/>
        </w:rPr>
        <w:t>get to know and</w:t>
      </w:r>
      <w:r w:rsidR="00CD793B">
        <w:rPr>
          <w:rFonts w:cstheme="minorHAnsi"/>
          <w:lang w:val="en-GB"/>
        </w:rPr>
        <w:t xml:space="preserve"> </w:t>
      </w:r>
      <w:r w:rsidR="00CD793B" w:rsidRPr="00CD793B">
        <w:rPr>
          <w:rFonts w:cstheme="minorHAnsi"/>
          <w:lang w:val="en-GB"/>
        </w:rPr>
        <w:t xml:space="preserve">understand their stated priorities and </w:t>
      </w:r>
      <w:r w:rsidR="005C30A3">
        <w:rPr>
          <w:rFonts w:cstheme="minorHAnsi"/>
          <w:lang w:val="en-GB"/>
        </w:rPr>
        <w:t>the scope for cooperation</w:t>
      </w:r>
      <w:r w:rsidR="00CD793B" w:rsidRPr="00CD793B">
        <w:rPr>
          <w:rFonts w:cstheme="minorHAnsi"/>
          <w:lang w:val="en-GB"/>
        </w:rPr>
        <w:t>.</w:t>
      </w:r>
    </w:p>
    <w:p w:rsidR="009F001B" w:rsidRPr="0077234E" w:rsidRDefault="009F001B" w:rsidP="009F001B">
      <w:pPr>
        <w:rPr>
          <w:rFonts w:cstheme="minorHAnsi"/>
          <w:lang w:val="en-GB"/>
        </w:rPr>
      </w:pPr>
    </w:p>
    <w:p w:rsidR="009F001B" w:rsidRPr="0077234E" w:rsidRDefault="009F001B" w:rsidP="00F334CF">
      <w:pPr>
        <w:rPr>
          <w:rFonts w:cstheme="minorHAnsi"/>
          <w:lang w:val="en-GB"/>
        </w:rPr>
      </w:pPr>
      <w:r w:rsidRPr="0077234E">
        <w:rPr>
          <w:rFonts w:cstheme="minorHAnsi"/>
          <w:lang w:val="en-GB"/>
        </w:rPr>
        <w:t xml:space="preserve">The Government of Albania will seek to further introduce measures to promote </w:t>
      </w:r>
      <w:r w:rsidR="0041508C" w:rsidRPr="0077234E">
        <w:rPr>
          <w:rFonts w:cstheme="minorHAnsi"/>
          <w:lang w:val="en-GB"/>
        </w:rPr>
        <w:t xml:space="preserve">awareness and </w:t>
      </w:r>
      <w:r w:rsidRPr="0077234E">
        <w:rPr>
          <w:rFonts w:cstheme="minorHAnsi"/>
          <w:lang w:val="en-GB"/>
        </w:rPr>
        <w:t xml:space="preserve">demand, notably through </w:t>
      </w:r>
      <w:r w:rsidR="0041508C" w:rsidRPr="0077234E">
        <w:rPr>
          <w:rFonts w:cstheme="minorHAnsi"/>
          <w:lang w:val="en-GB"/>
        </w:rPr>
        <w:t xml:space="preserve">e-literacy awareness programs, targeted marketing programs and </w:t>
      </w:r>
      <w:r w:rsidRPr="0077234E">
        <w:rPr>
          <w:rFonts w:cstheme="minorHAnsi"/>
          <w:lang w:val="en-GB"/>
        </w:rPr>
        <w:t xml:space="preserve">the continuation of institutional programs and projects such as e-government, provision of </w:t>
      </w:r>
      <w:r w:rsidR="00760C65">
        <w:rPr>
          <w:rFonts w:cstheme="minorHAnsi"/>
          <w:lang w:val="en-GB"/>
        </w:rPr>
        <w:t>Broadband</w:t>
      </w:r>
      <w:r w:rsidRPr="0077234E">
        <w:rPr>
          <w:rFonts w:cstheme="minorHAnsi"/>
          <w:lang w:val="en-GB"/>
        </w:rPr>
        <w:t xml:space="preserve"> in public facilities such as schools and health centres, the introduction of e-applications such as e-health and e-education, the definition of requirements and provisions for persons with special needs such as person with disabilities, youth and women, and the elderly.</w:t>
      </w:r>
    </w:p>
    <w:p w:rsidR="00B82C71" w:rsidRPr="0077234E" w:rsidRDefault="00B82C71" w:rsidP="00B82C71">
      <w:pPr>
        <w:autoSpaceDE w:val="0"/>
        <w:autoSpaceDN w:val="0"/>
        <w:adjustRightInd w:val="0"/>
        <w:spacing w:line="240" w:lineRule="auto"/>
        <w:rPr>
          <w:rFonts w:cstheme="minorHAnsi"/>
          <w:lang w:val="en-GB"/>
        </w:rPr>
      </w:pPr>
    </w:p>
    <w:p w:rsidR="009F001B" w:rsidRPr="0077234E" w:rsidRDefault="009F001B" w:rsidP="00B82C71">
      <w:pPr>
        <w:autoSpaceDE w:val="0"/>
        <w:autoSpaceDN w:val="0"/>
        <w:adjustRightInd w:val="0"/>
        <w:spacing w:line="240" w:lineRule="auto"/>
        <w:rPr>
          <w:rFonts w:cstheme="minorHAnsi"/>
          <w:lang w:val="en-GB"/>
        </w:rPr>
      </w:pPr>
      <w:r w:rsidRPr="0077234E">
        <w:rPr>
          <w:rFonts w:cstheme="minorHAnsi"/>
          <w:lang w:val="en-GB"/>
        </w:rPr>
        <w:t>Government will also consider the use of government subsidy and voucher programmes, as well as the application of preferential or discounted tariffs to promote demand, particularly in the more rural and remote areas and amongst popu</w:t>
      </w:r>
      <w:r w:rsidR="0041508C" w:rsidRPr="0077234E">
        <w:rPr>
          <w:rFonts w:cstheme="minorHAnsi"/>
          <w:lang w:val="en-GB"/>
        </w:rPr>
        <w:t>lation groups with less income.</w:t>
      </w:r>
    </w:p>
    <w:p w:rsidR="0041508C" w:rsidRPr="0077234E" w:rsidRDefault="0041508C" w:rsidP="009F001B">
      <w:pPr>
        <w:rPr>
          <w:rFonts w:cstheme="minorHAnsi"/>
          <w:lang w:val="en-GB"/>
        </w:rPr>
      </w:pPr>
    </w:p>
    <w:p w:rsidR="00B82C71" w:rsidRPr="0077234E" w:rsidRDefault="00B82C71" w:rsidP="00B82C71">
      <w:pPr>
        <w:rPr>
          <w:rFonts w:cstheme="minorHAnsi"/>
          <w:lang w:val="en-GB"/>
        </w:rPr>
      </w:pPr>
      <w:r w:rsidRPr="0077234E">
        <w:rPr>
          <w:rFonts w:cstheme="minorHAnsi"/>
          <w:lang w:val="en-GB"/>
        </w:rPr>
        <w:t xml:space="preserve">Within this context, government will work with regional, local and </w:t>
      </w:r>
      <w:proofErr w:type="gramStart"/>
      <w:r w:rsidRPr="0077234E">
        <w:rPr>
          <w:rFonts w:cstheme="minorHAnsi"/>
          <w:lang w:val="en-GB"/>
        </w:rPr>
        <w:t>municipal  planning</w:t>
      </w:r>
      <w:proofErr w:type="gramEnd"/>
      <w:r w:rsidRPr="0077234E">
        <w:rPr>
          <w:rFonts w:cstheme="minorHAnsi"/>
          <w:lang w:val="en-GB"/>
        </w:rPr>
        <w:t xml:space="preserve"> and governing authorities to actively promote the message that economies and communities that are unable to harness fully the benefits of ICT are less likely to remain sustainable or to make a successful transition to the knowledge-based economy/society.  </w:t>
      </w:r>
    </w:p>
    <w:p w:rsidR="00B82C71" w:rsidRPr="0077234E" w:rsidRDefault="00B82C71" w:rsidP="00B82C71">
      <w:pPr>
        <w:rPr>
          <w:rFonts w:cstheme="minorHAnsi"/>
          <w:lang w:val="en-GB"/>
        </w:rPr>
      </w:pPr>
    </w:p>
    <w:p w:rsidR="00B82C71" w:rsidRPr="0077234E" w:rsidRDefault="00B82C71" w:rsidP="00B82C71">
      <w:pPr>
        <w:autoSpaceDE w:val="0"/>
        <w:autoSpaceDN w:val="0"/>
        <w:adjustRightInd w:val="0"/>
        <w:spacing w:line="240" w:lineRule="auto"/>
        <w:rPr>
          <w:rFonts w:cstheme="minorHAnsi"/>
          <w:lang w:val="en-GB"/>
        </w:rPr>
      </w:pPr>
      <w:r w:rsidRPr="0077234E">
        <w:rPr>
          <w:rFonts w:cstheme="minorHAnsi"/>
          <w:lang w:val="en-GB"/>
        </w:rPr>
        <w:t>Government will also work with AKEP as well as with national, regional and local authorities to sensitise such authorities to the need for any new building developments to meet appropriate standards in respect of wiring/ducting.</w:t>
      </w:r>
    </w:p>
    <w:p w:rsidR="009F001B" w:rsidRPr="0077234E" w:rsidRDefault="00D40EB6" w:rsidP="00632C1D">
      <w:pPr>
        <w:pStyle w:val="Heading1"/>
      </w:pPr>
      <w:bookmarkStart w:id="112" w:name="_Toc313631862"/>
      <w:bookmarkStart w:id="113" w:name="_Toc322948234"/>
      <w:r w:rsidRPr="0077234E">
        <w:t xml:space="preserve">Accountability, </w:t>
      </w:r>
      <w:r w:rsidR="009F001B" w:rsidRPr="0077234E">
        <w:t>Monitoring and Evaluation</w:t>
      </w:r>
      <w:bookmarkEnd w:id="112"/>
      <w:bookmarkEnd w:id="113"/>
      <w:r w:rsidR="009F001B" w:rsidRPr="0077234E">
        <w:t xml:space="preserve"> </w:t>
      </w:r>
    </w:p>
    <w:p w:rsidR="009F001B" w:rsidRPr="0077234E" w:rsidRDefault="00D40EB6" w:rsidP="009F001B">
      <w:pPr>
        <w:rPr>
          <w:rFonts w:cstheme="minorHAnsi"/>
        </w:rPr>
      </w:pPr>
      <w:r w:rsidRPr="0077234E">
        <w:rPr>
          <w:rFonts w:cstheme="minorHAnsi"/>
        </w:rPr>
        <w:t>In order to assess progress towards achieving the goals of the strategy, government shall d</w:t>
      </w:r>
      <w:r w:rsidR="009F001B" w:rsidRPr="0077234E">
        <w:rPr>
          <w:rFonts w:cstheme="minorHAnsi"/>
        </w:rPr>
        <w:t xml:space="preserve">evelop </w:t>
      </w:r>
      <w:r w:rsidRPr="0077234E">
        <w:rPr>
          <w:rFonts w:cstheme="minorHAnsi"/>
        </w:rPr>
        <w:t xml:space="preserve">and carry out </w:t>
      </w:r>
      <w:r w:rsidR="009F001B" w:rsidRPr="0077234E">
        <w:rPr>
          <w:rFonts w:cstheme="minorHAnsi"/>
        </w:rPr>
        <w:t>due diligence checks on all partners and establish appropriate dispute resolution mechanisms.</w:t>
      </w:r>
    </w:p>
    <w:p w:rsidR="009F001B" w:rsidRPr="0077234E" w:rsidRDefault="009F001B" w:rsidP="009F001B">
      <w:pPr>
        <w:rPr>
          <w:rFonts w:cstheme="minorHAnsi"/>
        </w:rPr>
      </w:pPr>
    </w:p>
    <w:p w:rsidR="009F001B" w:rsidRPr="0077234E" w:rsidRDefault="009F001B" w:rsidP="009F001B">
      <w:pPr>
        <w:rPr>
          <w:rFonts w:cstheme="minorHAnsi"/>
        </w:rPr>
      </w:pPr>
      <w:r w:rsidRPr="0077234E">
        <w:rPr>
          <w:rFonts w:cstheme="minorHAnsi"/>
        </w:rPr>
        <w:t xml:space="preserve">Indicators to monitor </w:t>
      </w:r>
      <w:r w:rsidR="00760C65">
        <w:rPr>
          <w:rFonts w:cstheme="minorHAnsi"/>
        </w:rPr>
        <w:t>Broadband</w:t>
      </w:r>
      <w:r w:rsidRPr="0077234E">
        <w:rPr>
          <w:rFonts w:cstheme="minorHAnsi"/>
        </w:rPr>
        <w:t xml:space="preserve"> Development in Albania shall include:</w:t>
      </w:r>
    </w:p>
    <w:p w:rsidR="009F001B" w:rsidRPr="0077234E" w:rsidRDefault="009F001B" w:rsidP="009F001B">
      <w:pPr>
        <w:rPr>
          <w:rFonts w:cstheme="minorHAnsi"/>
        </w:rPr>
      </w:pPr>
    </w:p>
    <w:p w:rsidR="009F001B" w:rsidRPr="0077234E" w:rsidRDefault="009F001B" w:rsidP="009F001B">
      <w:pPr>
        <w:pStyle w:val="ListParagraph"/>
        <w:numPr>
          <w:ilvl w:val="0"/>
          <w:numId w:val="16"/>
        </w:numPr>
        <w:spacing w:after="200"/>
      </w:pPr>
      <w:r w:rsidRPr="0077234E">
        <w:t xml:space="preserve">Increased access to </w:t>
      </w:r>
      <w:r w:rsidR="00760C65">
        <w:t>Broadband</w:t>
      </w:r>
      <w:r w:rsidRPr="0077234E">
        <w:t xml:space="preserve"> (number of subscribers and users, </w:t>
      </w:r>
      <w:r w:rsidR="00760C65">
        <w:t>Broadband</w:t>
      </w:r>
      <w:r w:rsidRPr="0077234E">
        <w:t xml:space="preserve"> penetration rate, increasing rate of penetration) </w:t>
      </w:r>
    </w:p>
    <w:p w:rsidR="009F001B" w:rsidRPr="0077234E" w:rsidRDefault="009F001B" w:rsidP="009F001B">
      <w:pPr>
        <w:pStyle w:val="ListParagraph"/>
        <w:numPr>
          <w:ilvl w:val="0"/>
          <w:numId w:val="16"/>
        </w:numPr>
        <w:spacing w:after="200"/>
      </w:pPr>
      <w:r w:rsidRPr="0077234E">
        <w:t xml:space="preserve">Extension of coverage area of </w:t>
      </w:r>
      <w:r w:rsidR="00760C65">
        <w:t>Broadband</w:t>
      </w:r>
      <w:r w:rsidRPr="0077234E">
        <w:t xml:space="preserve"> services (areas covered by these services) </w:t>
      </w:r>
    </w:p>
    <w:p w:rsidR="009F001B" w:rsidRPr="0077234E" w:rsidRDefault="009F001B" w:rsidP="009F001B">
      <w:pPr>
        <w:pStyle w:val="ListParagraph"/>
        <w:numPr>
          <w:ilvl w:val="0"/>
          <w:numId w:val="16"/>
        </w:numPr>
        <w:spacing w:after="200"/>
      </w:pPr>
      <w:r w:rsidRPr="0077234E">
        <w:t xml:space="preserve">Increased competition (competition in terms of retail and wholesale sectors) </w:t>
      </w:r>
    </w:p>
    <w:p w:rsidR="009F001B" w:rsidRPr="0077234E" w:rsidRDefault="009F001B" w:rsidP="009F001B">
      <w:pPr>
        <w:pStyle w:val="ListParagraph"/>
        <w:numPr>
          <w:ilvl w:val="0"/>
          <w:numId w:val="16"/>
        </w:numPr>
        <w:spacing w:after="200"/>
      </w:pPr>
      <w:r w:rsidRPr="0077234E">
        <w:t xml:space="preserve">Reduction of price of </w:t>
      </w:r>
      <w:r w:rsidR="00760C65">
        <w:t>Broadband</w:t>
      </w:r>
      <w:r w:rsidRPr="0077234E">
        <w:t xml:space="preserve"> services (splitting by larger cities and less developed areas)</w:t>
      </w:r>
    </w:p>
    <w:p w:rsidR="009F001B" w:rsidRPr="0077234E" w:rsidRDefault="009F001B" w:rsidP="009F001B">
      <w:pPr>
        <w:pStyle w:val="ListParagraph"/>
        <w:numPr>
          <w:ilvl w:val="0"/>
          <w:numId w:val="16"/>
        </w:numPr>
        <w:spacing w:after="200"/>
      </w:pPr>
      <w:r w:rsidRPr="0077234E">
        <w:t xml:space="preserve">Increased quality of </w:t>
      </w:r>
      <w:r w:rsidR="00760C65">
        <w:t>Broadband</w:t>
      </w:r>
      <w:r w:rsidRPr="0077234E">
        <w:t xml:space="preserve"> services (seeing consumer complaints and evaluations) </w:t>
      </w:r>
    </w:p>
    <w:p w:rsidR="009F001B" w:rsidRPr="0077234E" w:rsidRDefault="009F001B" w:rsidP="009F001B">
      <w:pPr>
        <w:pStyle w:val="ListParagraph"/>
        <w:numPr>
          <w:ilvl w:val="0"/>
          <w:numId w:val="16"/>
        </w:numPr>
        <w:spacing w:after="200"/>
      </w:pPr>
      <w:r w:rsidRPr="0077234E">
        <w:lastRenderedPageBreak/>
        <w:t xml:space="preserve">Increased number of </w:t>
      </w:r>
      <w:r w:rsidR="00760C65">
        <w:t>Broadband</w:t>
      </w:r>
      <w:r w:rsidRPr="0077234E">
        <w:t xml:space="preserve"> applications and their use, content and services, (impact of </w:t>
      </w:r>
      <w:r w:rsidR="00760C65">
        <w:t>Broadband</w:t>
      </w:r>
      <w:r w:rsidRPr="0077234E">
        <w:t xml:space="preserve"> use in online activities of </w:t>
      </w:r>
      <w:r w:rsidR="00760C65">
        <w:t>Broadband</w:t>
      </w:r>
      <w:r w:rsidRPr="0077234E">
        <w:t xml:space="preserve"> users, the use of Internet technologies and the growth of data downloaded from the Internet)</w:t>
      </w:r>
    </w:p>
    <w:p w:rsidR="009F001B" w:rsidRPr="0077234E" w:rsidRDefault="009F001B" w:rsidP="009F001B">
      <w:pPr>
        <w:pStyle w:val="ListParagraph"/>
        <w:numPr>
          <w:ilvl w:val="0"/>
          <w:numId w:val="16"/>
        </w:numPr>
        <w:spacing w:after="200"/>
      </w:pPr>
      <w:r w:rsidRPr="0077234E">
        <w:t xml:space="preserve">Increased use of </w:t>
      </w:r>
      <w:r w:rsidR="00760C65">
        <w:t>Broadband</w:t>
      </w:r>
      <w:r w:rsidRPr="0077234E">
        <w:t xml:space="preserve"> in education and scientific research (will be measured by the use of </w:t>
      </w:r>
      <w:r w:rsidR="00760C65">
        <w:t>Broadband</w:t>
      </w:r>
      <w:r w:rsidRPr="0077234E">
        <w:t xml:space="preserve"> in schools, vocational and training sectors)</w:t>
      </w:r>
    </w:p>
    <w:p w:rsidR="009F001B" w:rsidRPr="0077234E" w:rsidRDefault="009F001B" w:rsidP="009F001B">
      <w:pPr>
        <w:pStyle w:val="ListParagraph"/>
        <w:numPr>
          <w:ilvl w:val="0"/>
          <w:numId w:val="16"/>
        </w:numPr>
        <w:spacing w:after="200"/>
      </w:pPr>
      <w:r w:rsidRPr="0077234E">
        <w:t xml:space="preserve">Increased use of </w:t>
      </w:r>
      <w:r w:rsidR="00760C65">
        <w:t>Broadband</w:t>
      </w:r>
      <w:r w:rsidRPr="0077234E">
        <w:t xml:space="preserve"> in health (the use of </w:t>
      </w:r>
      <w:r w:rsidR="00760C65">
        <w:t>Broadband</w:t>
      </w:r>
      <w:r w:rsidRPr="0077234E">
        <w:t xml:space="preserve"> by practitioners, specialists and hospitals)</w:t>
      </w:r>
    </w:p>
    <w:p w:rsidR="009F001B" w:rsidRPr="0077234E" w:rsidRDefault="009F001B" w:rsidP="009F001B">
      <w:pPr>
        <w:pStyle w:val="ListParagraph"/>
        <w:numPr>
          <w:ilvl w:val="0"/>
          <w:numId w:val="16"/>
        </w:numPr>
        <w:spacing w:after="200"/>
      </w:pPr>
      <w:r w:rsidRPr="0077234E">
        <w:t xml:space="preserve">Increased use of </w:t>
      </w:r>
      <w:r w:rsidR="00760C65">
        <w:t>Broadband</w:t>
      </w:r>
      <w:r w:rsidRPr="0077234E">
        <w:t xml:space="preserve"> to deliver government services (will be measured by the use of </w:t>
      </w:r>
      <w:r w:rsidR="00760C65">
        <w:t>Broadband</w:t>
      </w:r>
      <w:r w:rsidRPr="0077234E">
        <w:t xml:space="preserve"> by government and institutions official pages to be accessed by the users) </w:t>
      </w:r>
    </w:p>
    <w:p w:rsidR="00B57EF5" w:rsidRDefault="009F001B" w:rsidP="00B57EF5">
      <w:pPr>
        <w:pStyle w:val="ListParagraph"/>
        <w:numPr>
          <w:ilvl w:val="0"/>
          <w:numId w:val="16"/>
        </w:numPr>
        <w:spacing w:after="200"/>
      </w:pPr>
      <w:r w:rsidRPr="0077234E">
        <w:t xml:space="preserve">Increased use of </w:t>
      </w:r>
      <w:r w:rsidR="00760C65">
        <w:t>Broadband</w:t>
      </w:r>
      <w:r w:rsidRPr="0077234E">
        <w:t xml:space="preserve"> by businesses (by number of employees using </w:t>
      </w:r>
      <w:r w:rsidR="00760C65">
        <w:t>Broadband</w:t>
      </w:r>
      <w:r w:rsidRPr="0077234E">
        <w:t xml:space="preserve">) </w:t>
      </w:r>
    </w:p>
    <w:p w:rsidR="00B57EF5" w:rsidRDefault="00B57EF5" w:rsidP="00B57EF5">
      <w:pPr>
        <w:pStyle w:val="ListParagraph"/>
        <w:numPr>
          <w:ilvl w:val="0"/>
          <w:numId w:val="16"/>
        </w:numPr>
        <w:spacing w:after="200"/>
      </w:pPr>
      <w:r w:rsidRPr="0077234E">
        <w:t xml:space="preserve">Increased use of </w:t>
      </w:r>
      <w:r>
        <w:t>Broadband</w:t>
      </w:r>
      <w:r w:rsidRPr="0077234E">
        <w:t xml:space="preserve"> by the communit</w:t>
      </w:r>
      <w:r>
        <w:t>y (population).</w:t>
      </w:r>
      <w:r w:rsidRPr="00B57EF5">
        <w:rPr>
          <w:sz w:val="2"/>
          <w:szCs w:val="2"/>
        </w:rPr>
        <w:t xml:space="preserve"> </w:t>
      </w:r>
    </w:p>
    <w:p w:rsidR="00B57EF5" w:rsidRPr="00B57EF5" w:rsidRDefault="00B57EF5">
      <w:pPr>
        <w:pStyle w:val="ListParagraph"/>
        <w:numPr>
          <w:ilvl w:val="0"/>
          <w:numId w:val="16"/>
        </w:numPr>
        <w:spacing w:after="200"/>
        <w:rPr>
          <w:sz w:val="2"/>
          <w:szCs w:val="2"/>
        </w:rPr>
      </w:pPr>
    </w:p>
    <w:sectPr w:rsidR="00B57EF5" w:rsidRPr="00B57EF5" w:rsidSect="00B57EF5">
      <w:headerReference w:type="default" r:id="rId22"/>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6D9" w:rsidRDefault="005336D9" w:rsidP="009F001B">
      <w:pPr>
        <w:spacing w:line="240" w:lineRule="auto"/>
      </w:pPr>
      <w:r>
        <w:separator/>
      </w:r>
    </w:p>
  </w:endnote>
  <w:endnote w:type="continuationSeparator" w:id="0">
    <w:p w:rsidR="005336D9" w:rsidRDefault="005336D9" w:rsidP="009F00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OrigGarmndB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365F91" w:themeColor="accent1" w:themeShade="BF"/>
      </w:rPr>
      <w:id w:val="-223151774"/>
      <w:docPartObj>
        <w:docPartGallery w:val="Page Numbers (Bottom of Page)"/>
        <w:docPartUnique/>
      </w:docPartObj>
    </w:sdtPr>
    <w:sdtEndPr>
      <w:rPr>
        <w:rFonts w:asciiTheme="minorHAnsi" w:hAnsiTheme="minorHAnsi" w:cstheme="minorHAnsi"/>
        <w:noProof/>
        <w:color w:val="auto"/>
      </w:rPr>
    </w:sdtEndPr>
    <w:sdtContent>
      <w:p w:rsidR="004564A4" w:rsidRPr="00632C1D" w:rsidRDefault="004564A4">
        <w:pPr>
          <w:pStyle w:val="Footer"/>
          <w:jc w:val="right"/>
          <w:rPr>
            <w:rFonts w:asciiTheme="minorHAnsi" w:hAnsiTheme="minorHAnsi" w:cstheme="minorHAnsi"/>
            <w:b/>
          </w:rPr>
        </w:pPr>
        <w:r w:rsidRPr="00632C1D">
          <w:rPr>
            <w:rFonts w:asciiTheme="minorHAnsi" w:hAnsiTheme="minorHAnsi" w:cstheme="minorHAnsi"/>
            <w:b/>
          </w:rPr>
          <w:fldChar w:fldCharType="begin"/>
        </w:r>
        <w:r w:rsidRPr="00632C1D">
          <w:rPr>
            <w:rFonts w:asciiTheme="minorHAnsi" w:hAnsiTheme="minorHAnsi" w:cstheme="minorHAnsi"/>
            <w:b/>
          </w:rPr>
          <w:instrText xml:space="preserve"> PAGE   \* MERGEFORMAT </w:instrText>
        </w:r>
        <w:r w:rsidRPr="00632C1D">
          <w:rPr>
            <w:rFonts w:asciiTheme="minorHAnsi" w:hAnsiTheme="minorHAnsi" w:cstheme="minorHAnsi"/>
            <w:b/>
          </w:rPr>
          <w:fldChar w:fldCharType="separate"/>
        </w:r>
        <w:r w:rsidR="00B35BAC">
          <w:rPr>
            <w:rFonts w:asciiTheme="minorHAnsi" w:hAnsiTheme="minorHAnsi" w:cstheme="minorHAnsi"/>
            <w:b/>
            <w:noProof/>
          </w:rPr>
          <w:t>44</w:t>
        </w:r>
        <w:r w:rsidRPr="00632C1D">
          <w:rPr>
            <w:rFonts w:asciiTheme="minorHAnsi" w:hAnsiTheme="minorHAnsi" w:cstheme="minorHAnsi"/>
            <w:b/>
            <w:noProof/>
          </w:rPr>
          <w:fldChar w:fldCharType="end"/>
        </w:r>
      </w:p>
    </w:sdtContent>
  </w:sdt>
  <w:p w:rsidR="004564A4" w:rsidRDefault="004564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6D9" w:rsidRDefault="005336D9" w:rsidP="009F001B">
      <w:pPr>
        <w:spacing w:line="240" w:lineRule="auto"/>
      </w:pPr>
      <w:r>
        <w:separator/>
      </w:r>
    </w:p>
  </w:footnote>
  <w:footnote w:type="continuationSeparator" w:id="0">
    <w:p w:rsidR="005336D9" w:rsidRDefault="005336D9" w:rsidP="009F001B">
      <w:pPr>
        <w:spacing w:line="240" w:lineRule="auto"/>
      </w:pPr>
      <w:r>
        <w:continuationSeparator/>
      </w:r>
    </w:p>
  </w:footnote>
  <w:footnote w:id="1">
    <w:p w:rsidR="004564A4" w:rsidRPr="00632C1D" w:rsidRDefault="004564A4" w:rsidP="0027608D">
      <w:pPr>
        <w:autoSpaceDE w:val="0"/>
        <w:autoSpaceDN w:val="0"/>
        <w:adjustRightInd w:val="0"/>
        <w:spacing w:line="240" w:lineRule="auto"/>
        <w:jc w:val="left"/>
        <w:rPr>
          <w:rFonts w:asciiTheme="minorHAnsi" w:hAnsiTheme="minorHAnsi" w:cstheme="minorHAnsi"/>
          <w:color w:val="000000"/>
          <w:sz w:val="14"/>
          <w:szCs w:val="14"/>
          <w:lang w:val="pt-BR"/>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lang w:val="pt-BR"/>
        </w:rPr>
        <w:t xml:space="preserve"> </w:t>
      </w:r>
      <w:r w:rsidRPr="00632C1D">
        <w:rPr>
          <w:rFonts w:asciiTheme="minorHAnsi" w:hAnsiTheme="minorHAnsi" w:cstheme="minorHAnsi"/>
          <w:color w:val="000000"/>
          <w:sz w:val="14"/>
          <w:szCs w:val="14"/>
          <w:lang w:val="pt-BR"/>
        </w:rPr>
        <w:t>COM (2010) 0472 final,</w:t>
      </w:r>
    </w:p>
    <w:p w:rsidR="004564A4" w:rsidRPr="00632C1D" w:rsidRDefault="004564A4" w:rsidP="0027608D">
      <w:pPr>
        <w:pStyle w:val="FootnoteText"/>
        <w:rPr>
          <w:rFonts w:asciiTheme="minorHAnsi" w:hAnsiTheme="minorHAnsi" w:cstheme="minorHAnsi"/>
          <w:sz w:val="14"/>
          <w:szCs w:val="14"/>
          <w:lang w:val="pt-BR"/>
        </w:rPr>
      </w:pPr>
      <w:r w:rsidRPr="00632C1D">
        <w:rPr>
          <w:rFonts w:asciiTheme="minorHAnsi" w:hAnsiTheme="minorHAnsi" w:cstheme="minorHAnsi"/>
          <w:color w:val="0000FF"/>
          <w:sz w:val="14"/>
          <w:szCs w:val="14"/>
          <w:lang w:val="pt-BR"/>
        </w:rPr>
        <w:t>http://eur-lex.europa.eu/LexUriServ/LexUriServ.do?uri=CELEX:52010DC0472:EN:NOT</w:t>
      </w:r>
      <w:r w:rsidRPr="00632C1D">
        <w:rPr>
          <w:rFonts w:asciiTheme="minorHAnsi" w:hAnsiTheme="minorHAnsi" w:cstheme="minorHAnsi"/>
          <w:color w:val="000000"/>
          <w:sz w:val="14"/>
          <w:szCs w:val="14"/>
          <w:lang w:val="pt-BR"/>
        </w:rPr>
        <w:t>.</w:t>
      </w:r>
    </w:p>
  </w:footnote>
  <w:footnote w:id="2">
    <w:p w:rsidR="004564A4" w:rsidRPr="00632C1D" w:rsidRDefault="004564A4" w:rsidP="0027608D">
      <w:pPr>
        <w:autoSpaceDE w:val="0"/>
        <w:autoSpaceDN w:val="0"/>
        <w:adjustRightInd w:val="0"/>
        <w:spacing w:line="240" w:lineRule="auto"/>
        <w:jc w:val="left"/>
        <w:rPr>
          <w:rFonts w:asciiTheme="minorHAnsi" w:hAnsiTheme="minorHAnsi" w:cstheme="minorHAnsi"/>
          <w:color w:val="000000"/>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w:t>
      </w:r>
      <w:r w:rsidRPr="00632C1D">
        <w:rPr>
          <w:rFonts w:asciiTheme="minorHAnsi" w:hAnsiTheme="minorHAnsi" w:cstheme="minorHAnsi"/>
          <w:color w:val="000000"/>
          <w:sz w:val="14"/>
          <w:szCs w:val="14"/>
        </w:rPr>
        <w:t xml:space="preserve">COM (2010) 0471 final, approved by the European Parliament and Council on 15 February 2012, available at:  </w:t>
      </w:r>
    </w:p>
    <w:p w:rsidR="004564A4" w:rsidRPr="00632C1D" w:rsidRDefault="00B35BAC" w:rsidP="0027608D">
      <w:pPr>
        <w:pStyle w:val="FootnoteText"/>
        <w:rPr>
          <w:rFonts w:asciiTheme="minorHAnsi" w:hAnsiTheme="minorHAnsi" w:cstheme="minorHAnsi"/>
          <w:sz w:val="14"/>
          <w:szCs w:val="14"/>
        </w:rPr>
      </w:pPr>
      <w:hyperlink r:id="rId1" w:history="1">
        <w:r w:rsidR="004564A4" w:rsidRPr="00632C1D">
          <w:rPr>
            <w:rStyle w:val="Hyperlink"/>
            <w:rFonts w:asciiTheme="minorHAnsi" w:hAnsiTheme="minorHAnsi" w:cstheme="minorHAnsi"/>
            <w:sz w:val="14"/>
            <w:szCs w:val="14"/>
          </w:rPr>
          <w:t>http://register.consilium.europa.eu/pdf/en/11/st16/st16226.en11.pdf</w:t>
        </w:r>
      </w:hyperlink>
      <w:r w:rsidR="004564A4" w:rsidRPr="00632C1D">
        <w:rPr>
          <w:rFonts w:asciiTheme="minorHAnsi" w:hAnsiTheme="minorHAnsi" w:cstheme="minorHAnsi"/>
          <w:color w:val="0000FF"/>
          <w:sz w:val="14"/>
          <w:szCs w:val="14"/>
        </w:rPr>
        <w:t xml:space="preserve"> </w:t>
      </w:r>
    </w:p>
  </w:footnote>
  <w:footnote w:id="3">
    <w:p w:rsidR="004564A4" w:rsidRPr="00632C1D" w:rsidRDefault="004564A4" w:rsidP="0027608D">
      <w:pPr>
        <w:autoSpaceDE w:val="0"/>
        <w:autoSpaceDN w:val="0"/>
        <w:adjustRightInd w:val="0"/>
        <w:spacing w:line="240" w:lineRule="auto"/>
        <w:jc w:val="lef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w:t>
      </w:r>
      <w:r w:rsidRPr="00632C1D">
        <w:rPr>
          <w:rFonts w:asciiTheme="minorHAnsi" w:hAnsiTheme="minorHAnsi" w:cstheme="minorHAnsi"/>
          <w:color w:val="000000"/>
          <w:sz w:val="14"/>
          <w:szCs w:val="14"/>
        </w:rPr>
        <w:t xml:space="preserve"> </w:t>
      </w:r>
      <w:r w:rsidRPr="00632C1D">
        <w:rPr>
          <w:rFonts w:asciiTheme="minorHAnsi" w:hAnsiTheme="minorHAnsi" w:cstheme="minorHAnsi"/>
          <w:sz w:val="14"/>
          <w:szCs w:val="14"/>
        </w:rPr>
        <w:t xml:space="preserve">Community Guidelines for the application of State aid rules in relation to rapid deployment of broadband networks Text with EEA relevance , available at: </w:t>
      </w:r>
      <w:hyperlink r:id="rId2" w:history="1">
        <w:r w:rsidRPr="00632C1D">
          <w:rPr>
            <w:rStyle w:val="Hyperlink"/>
            <w:rFonts w:asciiTheme="minorHAnsi" w:hAnsiTheme="minorHAnsi" w:cstheme="minorHAnsi"/>
            <w:sz w:val="14"/>
            <w:szCs w:val="14"/>
          </w:rPr>
          <w:t>http://eur-lex.europa.eu/LexUriServ/LexUriServ.do?uri=CELEX:52009XC0930(02):EN:NOT</w:t>
        </w:r>
      </w:hyperlink>
      <w:r w:rsidRPr="00632C1D">
        <w:rPr>
          <w:rFonts w:asciiTheme="minorHAnsi" w:hAnsiTheme="minorHAnsi" w:cstheme="minorHAnsi"/>
          <w:color w:val="000000"/>
          <w:sz w:val="14"/>
          <w:szCs w:val="14"/>
        </w:rPr>
        <w:t xml:space="preserve">. </w:t>
      </w:r>
    </w:p>
  </w:footnote>
  <w:footnote w:id="4">
    <w:p w:rsidR="004564A4" w:rsidRPr="00632C1D" w:rsidRDefault="004564A4" w:rsidP="004663D9">
      <w:pPr>
        <w:autoSpaceDE w:val="0"/>
        <w:autoSpaceDN w:val="0"/>
        <w:adjustRightInd w:val="0"/>
        <w:spacing w:line="240" w:lineRule="auto"/>
        <w:jc w:val="left"/>
        <w:rPr>
          <w:rFonts w:asciiTheme="minorHAnsi" w:hAnsiTheme="minorHAnsi" w:cstheme="minorHAnsi"/>
          <w:color w:val="000000"/>
          <w:sz w:val="14"/>
          <w:szCs w:val="14"/>
        </w:rPr>
      </w:pPr>
      <w:r w:rsidRPr="00632C1D">
        <w:rPr>
          <w:rFonts w:asciiTheme="minorHAnsi" w:hAnsiTheme="minorHAnsi" w:cstheme="minorHAnsi"/>
          <w:color w:val="000000"/>
          <w:sz w:val="14"/>
          <w:szCs w:val="14"/>
          <w:vertAlign w:val="superscript"/>
        </w:rPr>
        <w:footnoteRef/>
      </w:r>
      <w:r w:rsidRPr="00632C1D">
        <w:rPr>
          <w:rFonts w:asciiTheme="minorHAnsi" w:hAnsiTheme="minorHAnsi" w:cstheme="minorHAnsi"/>
          <w:color w:val="000000"/>
          <w:sz w:val="14"/>
          <w:szCs w:val="14"/>
          <w:vertAlign w:val="superscript"/>
        </w:rPr>
        <w:t xml:space="preserve"> </w:t>
      </w:r>
      <w:r w:rsidRPr="00632C1D">
        <w:rPr>
          <w:rFonts w:asciiTheme="minorHAnsi" w:hAnsiTheme="minorHAnsi" w:cstheme="minorHAnsi"/>
          <w:color w:val="000000"/>
          <w:sz w:val="14"/>
          <w:szCs w:val="14"/>
        </w:rPr>
        <w:t xml:space="preserve">2010 Policy for Electronic Communications in the Republic of Albania, available at:  </w:t>
      </w:r>
    </w:p>
  </w:footnote>
  <w:footnote w:id="5">
    <w:p w:rsidR="004564A4" w:rsidRPr="00632C1D" w:rsidRDefault="004564A4" w:rsidP="004663D9">
      <w:pPr>
        <w:autoSpaceDE w:val="0"/>
        <w:autoSpaceDN w:val="0"/>
        <w:adjustRightInd w:val="0"/>
        <w:spacing w:line="240" w:lineRule="auto"/>
        <w:jc w:val="left"/>
        <w:rPr>
          <w:rFonts w:asciiTheme="minorHAnsi" w:hAnsiTheme="minorHAnsi" w:cstheme="minorHAnsi"/>
          <w:sz w:val="14"/>
          <w:szCs w:val="14"/>
        </w:rPr>
      </w:pPr>
      <w:r w:rsidRPr="00632C1D">
        <w:rPr>
          <w:rFonts w:asciiTheme="minorHAnsi" w:hAnsiTheme="minorHAnsi" w:cstheme="minorHAnsi"/>
          <w:color w:val="000000"/>
          <w:sz w:val="14"/>
          <w:szCs w:val="14"/>
          <w:vertAlign w:val="superscript"/>
        </w:rPr>
        <w:footnoteRef/>
      </w:r>
      <w:r w:rsidRPr="00632C1D">
        <w:rPr>
          <w:rFonts w:asciiTheme="minorHAnsi" w:hAnsiTheme="minorHAnsi" w:cstheme="minorHAnsi"/>
          <w:color w:val="000000"/>
          <w:sz w:val="14"/>
          <w:szCs w:val="14"/>
          <w:vertAlign w:val="superscript"/>
        </w:rPr>
        <w:t xml:space="preserve"> </w:t>
      </w:r>
      <w:r w:rsidRPr="00632C1D">
        <w:rPr>
          <w:rFonts w:asciiTheme="minorHAnsi" w:hAnsiTheme="minorHAnsi" w:cstheme="minorHAnsi"/>
          <w:color w:val="000000"/>
          <w:sz w:val="14"/>
          <w:szCs w:val="14"/>
        </w:rPr>
        <w:t xml:space="preserve">Cross-Cutting Strategy on the Information Society, available at: </w:t>
      </w:r>
      <w:hyperlink r:id="rId3" w:history="1">
        <w:r w:rsidRPr="00632C1D">
          <w:rPr>
            <w:rStyle w:val="Hyperlink"/>
            <w:rFonts w:asciiTheme="minorHAnsi" w:hAnsiTheme="minorHAnsi" w:cstheme="minorHAnsi"/>
            <w:sz w:val="14"/>
            <w:szCs w:val="14"/>
          </w:rPr>
          <w:t>http://www.dsdc.gov.al/dsdc/pub/strategy_printed_version_en_545_1.pdf</w:t>
        </w:r>
      </w:hyperlink>
      <w:r w:rsidRPr="00632C1D">
        <w:rPr>
          <w:rFonts w:asciiTheme="minorHAnsi" w:hAnsiTheme="minorHAnsi" w:cstheme="minorHAnsi"/>
          <w:color w:val="000000"/>
          <w:sz w:val="14"/>
          <w:szCs w:val="14"/>
        </w:rPr>
        <w:t xml:space="preserve">  </w:t>
      </w:r>
    </w:p>
  </w:footnote>
  <w:footnote w:id="6">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The Broadband Commission for Digital Development, co-</w:t>
      </w:r>
      <w:proofErr w:type="spellStart"/>
      <w:r w:rsidRPr="00632C1D">
        <w:rPr>
          <w:rFonts w:asciiTheme="minorHAnsi" w:hAnsiTheme="minorHAnsi" w:cstheme="minorHAnsi"/>
          <w:sz w:val="14"/>
          <w:szCs w:val="14"/>
        </w:rPr>
        <w:t>sponsered</w:t>
      </w:r>
      <w:proofErr w:type="spellEnd"/>
      <w:r w:rsidRPr="00632C1D">
        <w:rPr>
          <w:rFonts w:asciiTheme="minorHAnsi" w:hAnsiTheme="minorHAnsi" w:cstheme="minorHAnsi"/>
          <w:sz w:val="14"/>
          <w:szCs w:val="14"/>
        </w:rPr>
        <w:t xml:space="preserve"> by ITU and UNESCO, has set four clear, new targets for making broadband policy universal and for boosting affordability and broadband uptake, being: Making broadband policy universal.; Making broadband affordable; Connecting homes to broadband; and, Getting people online.</w:t>
      </w:r>
    </w:p>
  </w:footnote>
  <w:footnote w:id="7">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Horton, Bob, ITU GSR11 Discussion Paper, Section 1.3.3 – Setting National Broadband </w:t>
      </w:r>
      <w:proofErr w:type="spellStart"/>
      <w:r w:rsidRPr="00632C1D">
        <w:rPr>
          <w:rFonts w:asciiTheme="minorHAnsi" w:hAnsiTheme="minorHAnsi" w:cstheme="minorHAnsi"/>
          <w:sz w:val="14"/>
          <w:szCs w:val="14"/>
        </w:rPr>
        <w:t>Policies,Strategies</w:t>
      </w:r>
      <w:proofErr w:type="spellEnd"/>
      <w:r w:rsidRPr="00632C1D">
        <w:rPr>
          <w:rFonts w:asciiTheme="minorHAnsi" w:hAnsiTheme="minorHAnsi" w:cstheme="minorHAnsi"/>
          <w:sz w:val="14"/>
          <w:szCs w:val="14"/>
        </w:rPr>
        <w:t xml:space="preserve"> and Plans, available at: </w:t>
      </w:r>
      <w:hyperlink r:id="rId4" w:history="1">
        <w:r w:rsidRPr="00632C1D">
          <w:rPr>
            <w:rStyle w:val="Hyperlink"/>
            <w:rFonts w:asciiTheme="minorHAnsi" w:eastAsiaTheme="majorEastAsia" w:hAnsiTheme="minorHAnsi" w:cstheme="minorHAnsi"/>
            <w:sz w:val="14"/>
            <w:szCs w:val="14"/>
          </w:rPr>
          <w:t>http://www.itu.int/ITU-D/treg/Events/Seminars/GSR/GSR11/documents/03-Broadband%20Policies-E.pdf</w:t>
        </w:r>
      </w:hyperlink>
      <w:r w:rsidRPr="00632C1D">
        <w:rPr>
          <w:rFonts w:asciiTheme="minorHAnsi" w:hAnsiTheme="minorHAnsi" w:cstheme="minorHAnsi"/>
          <w:sz w:val="14"/>
          <w:szCs w:val="14"/>
        </w:rPr>
        <w:t xml:space="preserve">  </w:t>
      </w:r>
    </w:p>
  </w:footnote>
  <w:footnote w:id="8">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In accordance with data reported by the TRE, the minimum transmission capacity today is 1-2 Mb /sec.</w:t>
      </w:r>
    </w:p>
  </w:footnote>
  <w:footnote w:id="9">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Source:  INSTAT, available at:   </w:t>
      </w:r>
      <w:hyperlink r:id="rId5" w:history="1">
        <w:r w:rsidRPr="00632C1D">
          <w:rPr>
            <w:rStyle w:val="Hyperlink"/>
            <w:rFonts w:asciiTheme="minorHAnsi" w:hAnsiTheme="minorHAnsi" w:cstheme="minorHAnsi"/>
            <w:sz w:val="14"/>
            <w:szCs w:val="14"/>
          </w:rPr>
          <w:t>http://www.instat.gov.al/</w:t>
        </w:r>
      </w:hyperlink>
      <w:r w:rsidRPr="00632C1D">
        <w:rPr>
          <w:rFonts w:asciiTheme="minorHAnsi" w:hAnsiTheme="minorHAnsi" w:cstheme="minorHAnsi"/>
          <w:sz w:val="14"/>
          <w:szCs w:val="14"/>
        </w:rPr>
        <w:t xml:space="preserve"> </w:t>
      </w:r>
    </w:p>
  </w:footnote>
  <w:footnote w:id="10">
    <w:p w:rsidR="004564A4" w:rsidRPr="00632C1D" w:rsidRDefault="004564A4" w:rsidP="00CB0BDB">
      <w:pPr>
        <w:pStyle w:val="FootnoteText"/>
        <w:jc w:val="lef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Source:  EBRD Strategy for Albania 2009-2012, available at:  </w:t>
      </w:r>
      <w:hyperlink r:id="rId6" w:history="1">
        <w:r w:rsidRPr="00632C1D">
          <w:rPr>
            <w:rStyle w:val="Hyperlink"/>
            <w:rFonts w:asciiTheme="minorHAnsi" w:hAnsiTheme="minorHAnsi" w:cstheme="minorHAnsi"/>
            <w:sz w:val="14"/>
            <w:szCs w:val="14"/>
          </w:rPr>
          <w:t>http://www.ebrd.com/downloads/country/strategy/albania.pdf</w:t>
        </w:r>
      </w:hyperlink>
      <w:r w:rsidRPr="00632C1D">
        <w:rPr>
          <w:rFonts w:asciiTheme="minorHAnsi" w:hAnsiTheme="minorHAnsi" w:cstheme="minorHAnsi"/>
          <w:sz w:val="14"/>
          <w:szCs w:val="14"/>
        </w:rPr>
        <w:t xml:space="preserve"> </w:t>
      </w:r>
    </w:p>
  </w:footnote>
  <w:footnote w:id="11">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Source:  INSTAT, available at:   </w:t>
      </w:r>
      <w:hyperlink r:id="rId7" w:history="1">
        <w:r w:rsidRPr="00632C1D">
          <w:rPr>
            <w:rStyle w:val="Hyperlink"/>
            <w:rFonts w:asciiTheme="minorHAnsi" w:hAnsiTheme="minorHAnsi" w:cstheme="minorHAnsi"/>
            <w:sz w:val="14"/>
            <w:szCs w:val="14"/>
          </w:rPr>
          <w:t>http://www.instat.gov.al/</w:t>
        </w:r>
      </w:hyperlink>
      <w:r w:rsidRPr="00632C1D">
        <w:rPr>
          <w:rFonts w:asciiTheme="minorHAnsi" w:hAnsiTheme="minorHAnsi" w:cstheme="minorHAnsi"/>
          <w:sz w:val="14"/>
          <w:szCs w:val="14"/>
        </w:rPr>
        <w:t xml:space="preserve"> </w:t>
      </w:r>
    </w:p>
  </w:footnote>
  <w:footnote w:id="12">
    <w:p w:rsidR="004564A4" w:rsidRPr="00632C1D" w:rsidRDefault="004564A4" w:rsidP="00EC20F5">
      <w:pPr>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Source:  INSTAT, available at:  </w:t>
      </w:r>
      <w:hyperlink r:id="rId8" w:history="1">
        <w:r w:rsidRPr="00632C1D">
          <w:rPr>
            <w:rStyle w:val="Hyperlink"/>
            <w:rFonts w:asciiTheme="minorHAnsi" w:hAnsiTheme="minorHAnsi" w:cstheme="minorHAnsi"/>
            <w:sz w:val="14"/>
            <w:szCs w:val="14"/>
          </w:rPr>
          <w:t>http://www.instat.gov.al/</w:t>
        </w:r>
      </w:hyperlink>
      <w:r w:rsidRPr="00632C1D">
        <w:rPr>
          <w:rFonts w:asciiTheme="minorHAnsi" w:hAnsiTheme="minorHAnsi" w:cstheme="minorHAnsi"/>
          <w:sz w:val="14"/>
          <w:szCs w:val="14"/>
        </w:rPr>
        <w:t xml:space="preserve"> </w:t>
      </w:r>
    </w:p>
    <w:p w:rsidR="004564A4" w:rsidRPr="00632C1D" w:rsidRDefault="004564A4">
      <w:pPr>
        <w:pStyle w:val="FootnoteText"/>
        <w:rPr>
          <w:rFonts w:asciiTheme="minorHAnsi" w:hAnsiTheme="minorHAnsi" w:cstheme="minorHAnsi"/>
          <w:sz w:val="14"/>
          <w:szCs w:val="14"/>
        </w:rPr>
      </w:pPr>
    </w:p>
  </w:footnote>
  <w:footnote w:id="13">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WTO TRADE POLICY REVIEW, Report by Albania, 24 March 2010, available at:  </w:t>
      </w:r>
      <w:hyperlink r:id="rId9" w:history="1">
        <w:r w:rsidRPr="00632C1D">
          <w:rPr>
            <w:rStyle w:val="Hyperlink"/>
            <w:rFonts w:asciiTheme="minorHAnsi" w:eastAsiaTheme="majorEastAsia" w:hAnsiTheme="minorHAnsi" w:cstheme="minorHAnsi"/>
            <w:sz w:val="14"/>
            <w:szCs w:val="14"/>
            <w:lang w:val="en"/>
          </w:rPr>
          <w:t>www.wto.org/english/tratop_e/tpr_e/g229_e.doc</w:t>
        </w:r>
      </w:hyperlink>
      <w:r w:rsidRPr="00632C1D">
        <w:rPr>
          <w:rStyle w:val="HTMLCite"/>
          <w:rFonts w:asciiTheme="minorHAnsi" w:hAnsiTheme="minorHAnsi" w:cstheme="minorHAnsi"/>
          <w:sz w:val="14"/>
          <w:szCs w:val="14"/>
          <w:lang w:val="en"/>
        </w:rPr>
        <w:t xml:space="preserve"> </w:t>
      </w:r>
      <w:hyperlink r:id="rId10" w:history="1">
        <w:r w:rsidRPr="00632C1D">
          <w:rPr>
            <w:rStyle w:val="Hyperlink"/>
            <w:rFonts w:asciiTheme="minorHAnsi" w:eastAsiaTheme="majorEastAsia" w:hAnsiTheme="minorHAnsi" w:cstheme="minorHAnsi"/>
            <w:vanish/>
            <w:color w:val="auto"/>
            <w:sz w:val="14"/>
            <w:szCs w:val="14"/>
            <w:lang w:val="en"/>
          </w:rPr>
          <w:t>Similar</w:t>
        </w:r>
      </w:hyperlink>
      <w:r w:rsidRPr="00632C1D">
        <w:rPr>
          <w:rFonts w:asciiTheme="minorHAnsi" w:hAnsiTheme="minorHAnsi" w:cstheme="minorHAnsi"/>
          <w:sz w:val="14"/>
          <w:szCs w:val="14"/>
        </w:rPr>
        <w:t xml:space="preserve"> </w:t>
      </w:r>
    </w:p>
  </w:footnote>
  <w:footnote w:id="14">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w:t>
      </w:r>
      <w:proofErr w:type="gramStart"/>
      <w:r w:rsidRPr="00632C1D">
        <w:rPr>
          <w:rFonts w:asciiTheme="minorHAnsi" w:hAnsiTheme="minorHAnsi" w:cstheme="minorHAnsi"/>
          <w:sz w:val="14"/>
          <w:szCs w:val="14"/>
        </w:rPr>
        <w:t>SEC(</w:t>
      </w:r>
      <w:proofErr w:type="gramEnd"/>
      <w:r w:rsidRPr="00632C1D">
        <w:rPr>
          <w:rFonts w:asciiTheme="minorHAnsi" w:hAnsiTheme="minorHAnsi" w:cstheme="minorHAnsi"/>
          <w:sz w:val="14"/>
          <w:szCs w:val="14"/>
        </w:rPr>
        <w:t xml:space="preserve">2011) 1205 final, European Commission Staff Working paper, Enlargement Strategy and Main Challenges 2011-2012, Albania 2011 Progress Report, October 2011, pg. 22. </w:t>
      </w:r>
    </w:p>
  </w:footnote>
  <w:footnote w:id="15">
    <w:p w:rsidR="004564A4" w:rsidRPr="00632C1D" w:rsidRDefault="004564A4" w:rsidP="00E26920">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Style w:val="FootnoteReference"/>
          <w:rFonts w:asciiTheme="minorHAnsi" w:eastAsiaTheme="majorEastAsia" w:hAnsiTheme="minorHAnsi" w:cstheme="minorHAnsi"/>
          <w:sz w:val="14"/>
          <w:szCs w:val="14"/>
        </w:rPr>
        <w:t xml:space="preserve"> </w:t>
      </w:r>
      <w:r w:rsidRPr="00632C1D">
        <w:rPr>
          <w:rFonts w:asciiTheme="minorHAnsi" w:hAnsiTheme="minorHAnsi" w:cstheme="minorHAnsi"/>
          <w:sz w:val="14"/>
          <w:szCs w:val="14"/>
        </w:rPr>
        <w:t xml:space="preserve">INSTAT, available at:  </w:t>
      </w:r>
      <w:hyperlink r:id="rId11" w:history="1">
        <w:r w:rsidRPr="00632C1D">
          <w:rPr>
            <w:rStyle w:val="Hyperlink"/>
            <w:rFonts w:asciiTheme="minorHAnsi" w:hAnsiTheme="minorHAnsi" w:cstheme="minorHAnsi"/>
            <w:sz w:val="14"/>
            <w:szCs w:val="14"/>
          </w:rPr>
          <w:t>http://www.instat.gov.al/</w:t>
        </w:r>
      </w:hyperlink>
      <w:r w:rsidRPr="00632C1D">
        <w:rPr>
          <w:rFonts w:asciiTheme="minorHAnsi" w:hAnsiTheme="minorHAnsi" w:cstheme="minorHAnsi"/>
          <w:sz w:val="14"/>
          <w:szCs w:val="14"/>
        </w:rPr>
        <w:t xml:space="preserve"> </w:t>
      </w:r>
    </w:p>
  </w:footnote>
  <w:footnote w:id="16">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w:t>
      </w:r>
      <w:proofErr w:type="gramStart"/>
      <w:r w:rsidRPr="00632C1D">
        <w:rPr>
          <w:rFonts w:asciiTheme="minorHAnsi" w:hAnsiTheme="minorHAnsi" w:cstheme="minorHAnsi"/>
          <w:sz w:val="14"/>
          <w:szCs w:val="14"/>
        </w:rPr>
        <w:t>SEC(</w:t>
      </w:r>
      <w:proofErr w:type="gramEnd"/>
      <w:r w:rsidRPr="00632C1D">
        <w:rPr>
          <w:rFonts w:asciiTheme="minorHAnsi" w:hAnsiTheme="minorHAnsi" w:cstheme="minorHAnsi"/>
          <w:sz w:val="14"/>
          <w:szCs w:val="14"/>
        </w:rPr>
        <w:t xml:space="preserve">2011) 1205 final, European Commission Staff Working paper, Enlargement Strategy and Main Challenges 2011-2012, Albania 2011 Progress Report, October 2011, pg. 22. </w:t>
      </w:r>
    </w:p>
  </w:footnote>
  <w:footnote w:id="17">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WTO TRADE POLICY REVIEW, Report by Albania, 24 March 2010, available at:  </w:t>
      </w:r>
      <w:hyperlink r:id="rId12" w:history="1">
        <w:r w:rsidRPr="00632C1D">
          <w:rPr>
            <w:rStyle w:val="Hyperlink"/>
            <w:rFonts w:asciiTheme="minorHAnsi" w:eastAsiaTheme="majorEastAsia" w:hAnsiTheme="minorHAnsi" w:cstheme="minorHAnsi"/>
            <w:sz w:val="14"/>
            <w:szCs w:val="14"/>
            <w:lang w:val="en"/>
          </w:rPr>
          <w:t>www.wto.org/english/tratop_e/tpr_e/g229_e.doc</w:t>
        </w:r>
      </w:hyperlink>
      <w:r w:rsidRPr="00632C1D">
        <w:rPr>
          <w:rStyle w:val="HTMLCite"/>
          <w:rFonts w:asciiTheme="minorHAnsi" w:hAnsiTheme="minorHAnsi" w:cstheme="minorHAnsi"/>
          <w:sz w:val="14"/>
          <w:szCs w:val="14"/>
          <w:lang w:val="en"/>
        </w:rPr>
        <w:t xml:space="preserve"> </w:t>
      </w:r>
      <w:hyperlink r:id="rId13" w:history="1">
        <w:r w:rsidRPr="00632C1D">
          <w:rPr>
            <w:rStyle w:val="Hyperlink"/>
            <w:rFonts w:asciiTheme="minorHAnsi" w:eastAsiaTheme="majorEastAsia" w:hAnsiTheme="minorHAnsi" w:cstheme="minorHAnsi"/>
            <w:vanish/>
            <w:color w:val="auto"/>
            <w:sz w:val="14"/>
            <w:szCs w:val="14"/>
            <w:lang w:val="en"/>
          </w:rPr>
          <w:t>Similar</w:t>
        </w:r>
      </w:hyperlink>
    </w:p>
  </w:footnote>
  <w:footnote w:id="18">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w:t>
      </w:r>
      <w:proofErr w:type="gramStart"/>
      <w:r w:rsidRPr="00632C1D">
        <w:rPr>
          <w:rFonts w:asciiTheme="minorHAnsi" w:hAnsiTheme="minorHAnsi" w:cstheme="minorHAnsi"/>
          <w:sz w:val="14"/>
          <w:szCs w:val="14"/>
        </w:rPr>
        <w:t>SEC(</w:t>
      </w:r>
      <w:proofErr w:type="gramEnd"/>
      <w:r w:rsidRPr="00632C1D">
        <w:rPr>
          <w:rFonts w:asciiTheme="minorHAnsi" w:hAnsiTheme="minorHAnsi" w:cstheme="minorHAnsi"/>
          <w:sz w:val="14"/>
          <w:szCs w:val="14"/>
        </w:rPr>
        <w:t>2011) 1205 final, European Commission Staff Working paper, Enlargement Strategy and Main Challenges 2011-2012, Albania 2011 Progress Report, October 2011, pg. 25.</w:t>
      </w:r>
    </w:p>
  </w:footnote>
  <w:footnote w:id="19">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Source:  AKEP</w:t>
      </w:r>
    </w:p>
  </w:footnote>
  <w:footnote w:id="20">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w:t>
      </w:r>
      <w:proofErr w:type="gramStart"/>
      <w:r w:rsidRPr="00632C1D">
        <w:rPr>
          <w:rFonts w:asciiTheme="minorHAnsi" w:hAnsiTheme="minorHAnsi" w:cstheme="minorHAnsi"/>
          <w:sz w:val="14"/>
          <w:szCs w:val="14"/>
        </w:rPr>
        <w:t>SEC(</w:t>
      </w:r>
      <w:proofErr w:type="gramEnd"/>
      <w:r w:rsidRPr="00632C1D">
        <w:rPr>
          <w:rFonts w:asciiTheme="minorHAnsi" w:hAnsiTheme="minorHAnsi" w:cstheme="minorHAnsi"/>
          <w:sz w:val="14"/>
          <w:szCs w:val="14"/>
        </w:rPr>
        <w:t>2011) 1205 final, European Commission Staff Working paper, Enlargement Strategy and Main Challenges 2011-2012, Albania 2011 Progress Report, October 2011, pg. 25.</w:t>
      </w:r>
    </w:p>
  </w:footnote>
  <w:footnote w:id="21">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w:t>
      </w:r>
      <w:r w:rsidRPr="00632C1D">
        <w:rPr>
          <w:rFonts w:asciiTheme="minorHAnsi" w:hAnsiTheme="minorHAnsi" w:cstheme="minorHAnsi"/>
          <w:sz w:val="14"/>
          <w:szCs w:val="14"/>
          <w:lang w:val="en-GB"/>
        </w:rPr>
        <w:t xml:space="preserve">The National Strategy for Development and Integration 2007-2013, available at:  </w:t>
      </w:r>
    </w:p>
  </w:footnote>
  <w:footnote w:id="22">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w:t>
      </w:r>
      <w:r w:rsidRPr="00632C1D">
        <w:rPr>
          <w:rFonts w:asciiTheme="minorHAnsi" w:hAnsiTheme="minorHAnsi" w:cstheme="minorHAnsi"/>
          <w:sz w:val="14"/>
          <w:szCs w:val="14"/>
          <w:lang w:val="en-GB"/>
        </w:rPr>
        <w:t xml:space="preserve">Policy for Electronic Communications in the Republic of Albania, available at:  </w:t>
      </w:r>
    </w:p>
  </w:footnote>
  <w:footnote w:id="23">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w:t>
      </w:r>
      <w:proofErr w:type="gramStart"/>
      <w:r w:rsidRPr="00632C1D">
        <w:rPr>
          <w:rFonts w:asciiTheme="minorHAnsi" w:hAnsiTheme="minorHAnsi" w:cstheme="minorHAnsi"/>
          <w:sz w:val="14"/>
          <w:szCs w:val="14"/>
        </w:rPr>
        <w:t>AKEP decision no.1565, dated 13.04.2011.</w:t>
      </w:r>
      <w:proofErr w:type="gramEnd"/>
    </w:p>
  </w:footnote>
  <w:footnote w:id="24">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AKEP Decision no.1565 dated 13.04.2011. </w:t>
      </w:r>
    </w:p>
  </w:footnote>
  <w:footnote w:id="25">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AKEP interview, March 2012.</w:t>
      </w:r>
    </w:p>
  </w:footnote>
  <w:footnote w:id="26">
    <w:p w:rsidR="004564A4" w:rsidRPr="00632C1D" w:rsidRDefault="004564A4" w:rsidP="009D1336">
      <w:pPr>
        <w:pStyle w:val="FootnoteText"/>
        <w:spacing w:line="240" w:lineRule="auto"/>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Regulation Nr. 22 date 24.06.2011 “On Technical Requirements for building the infrastructure of urban cable networks and interurban optical fiber networks for electronic communications” provides for Developing infrastructure for underground cable channels; </w:t>
      </w:r>
      <w:r w:rsidRPr="00632C1D">
        <w:rPr>
          <w:rFonts w:asciiTheme="minorHAnsi" w:hAnsiTheme="minorHAnsi" w:cstheme="minorHAnsi"/>
          <w:sz w:val="14"/>
          <w:szCs w:val="14"/>
        </w:rPr>
        <w:tab/>
        <w:t>Developing measures to avoid damages to cable network infrastructure; Developing technical documentation for cable channel; Developing Standards for the Maintenance of the cable network and optical fiber network; and the Establishment of a Backbone Infrastructure Atlas.</w:t>
      </w:r>
    </w:p>
  </w:footnote>
  <w:footnote w:id="27">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AKEP interview March 2012</w:t>
      </w:r>
    </w:p>
  </w:footnote>
  <w:footnote w:id="28">
    <w:p w:rsidR="004564A4" w:rsidRPr="00632C1D" w:rsidRDefault="004564A4" w:rsidP="00980DAA">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w:t>
      </w:r>
      <w:proofErr w:type="gramStart"/>
      <w:r w:rsidRPr="00632C1D">
        <w:rPr>
          <w:rFonts w:asciiTheme="minorHAnsi" w:hAnsiTheme="minorHAnsi" w:cstheme="minorHAnsi"/>
          <w:sz w:val="14"/>
          <w:szCs w:val="14"/>
        </w:rPr>
        <w:t>AKEP Annual Report 2010.</w:t>
      </w:r>
      <w:proofErr w:type="gramEnd"/>
    </w:p>
  </w:footnote>
  <w:footnote w:id="29">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National Strategy for Integration and Development, pg. 59, available at:  </w:t>
      </w:r>
      <w:hyperlink r:id="rId14" w:history="1">
        <w:r w:rsidRPr="00632C1D">
          <w:rPr>
            <w:rStyle w:val="Hyperlink"/>
            <w:rFonts w:asciiTheme="minorHAnsi" w:hAnsiTheme="minorHAnsi" w:cstheme="minorHAnsi"/>
            <w:sz w:val="14"/>
            <w:szCs w:val="14"/>
          </w:rPr>
          <w:t>http://www.dsdc.gov.al/dsdc/pub/national_strategy_for_development_and_integration_2007_2013_151_1.pdf</w:t>
        </w:r>
      </w:hyperlink>
    </w:p>
  </w:footnote>
  <w:footnote w:id="30">
    <w:p w:rsidR="004564A4" w:rsidRPr="00632C1D" w:rsidRDefault="004564A4" w:rsidP="002108C3">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National Strategy for Integration and Development, pg. 59, available at:  </w:t>
      </w:r>
      <w:hyperlink r:id="rId15" w:history="1">
        <w:r w:rsidRPr="00632C1D">
          <w:rPr>
            <w:rStyle w:val="Hyperlink"/>
            <w:rFonts w:asciiTheme="minorHAnsi" w:hAnsiTheme="minorHAnsi" w:cstheme="minorHAnsi"/>
            <w:sz w:val="14"/>
            <w:szCs w:val="14"/>
          </w:rPr>
          <w:t>http://www.dsdc.gov.al/dsdc/pub/national_strategy_for_development_and_integration_2007_2013_151_1.pdf</w:t>
        </w:r>
      </w:hyperlink>
      <w:r w:rsidRPr="00632C1D">
        <w:rPr>
          <w:rFonts w:asciiTheme="minorHAnsi" w:hAnsiTheme="minorHAnsi" w:cstheme="minorHAnsi"/>
          <w:sz w:val="14"/>
          <w:szCs w:val="14"/>
        </w:rPr>
        <w:t xml:space="preserve"> </w:t>
      </w:r>
    </w:p>
  </w:footnote>
  <w:footnote w:id="31">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2010 Policy for Electronic Communications in Albania, available at:  </w:t>
      </w:r>
      <w:hyperlink r:id="rId16" w:history="1">
        <w:r w:rsidRPr="00632C1D">
          <w:rPr>
            <w:rStyle w:val="Hyperlink"/>
            <w:rFonts w:asciiTheme="minorHAnsi" w:hAnsiTheme="minorHAnsi" w:cstheme="minorHAnsi"/>
            <w:sz w:val="14"/>
            <w:szCs w:val="14"/>
          </w:rPr>
          <w:t>http://wiki.seera-ei.eu/images/7/73/AL_PEC_2010.pdf</w:t>
        </w:r>
      </w:hyperlink>
      <w:r w:rsidRPr="00632C1D">
        <w:rPr>
          <w:rFonts w:asciiTheme="minorHAnsi" w:hAnsiTheme="minorHAnsi" w:cstheme="minorHAnsi"/>
          <w:sz w:val="14"/>
          <w:szCs w:val="14"/>
        </w:rPr>
        <w:t xml:space="preserve">  </w:t>
      </w:r>
    </w:p>
  </w:footnote>
  <w:footnote w:id="32">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Strategy on the Information Society  approved by Decision No. 59 date 21.1.2009, available at:  </w:t>
      </w:r>
      <w:hyperlink r:id="rId17" w:history="1">
        <w:r w:rsidRPr="00632C1D">
          <w:rPr>
            <w:rStyle w:val="Hyperlink"/>
            <w:rFonts w:asciiTheme="minorHAnsi" w:hAnsiTheme="minorHAnsi" w:cstheme="minorHAnsi"/>
            <w:sz w:val="14"/>
            <w:szCs w:val="14"/>
          </w:rPr>
          <w:t>http://www.dsdc.gov.al/dsdc/pub/strategy_printed_version_en_545_1.pdf</w:t>
        </w:r>
      </w:hyperlink>
      <w:r w:rsidRPr="00632C1D">
        <w:rPr>
          <w:rFonts w:asciiTheme="minorHAnsi" w:hAnsiTheme="minorHAnsi" w:cstheme="minorHAnsi"/>
          <w:sz w:val="14"/>
          <w:szCs w:val="14"/>
        </w:rPr>
        <w:t xml:space="preserve"> </w:t>
      </w:r>
    </w:p>
  </w:footnote>
  <w:footnote w:id="33">
    <w:p w:rsidR="004564A4" w:rsidRPr="00632C1D" w:rsidRDefault="004564A4" w:rsidP="008D3B39">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DECISION No.248, dated 27.4.2007 on “The establishment of National Agency on Information Society", amended by the decision Nr.837, dated 29.07.2009 and by decision Nr.28, dated 20.01.2010, available at:  </w:t>
      </w:r>
      <w:hyperlink r:id="rId18" w:history="1">
        <w:r w:rsidRPr="00632C1D">
          <w:rPr>
            <w:rStyle w:val="Hyperlink"/>
            <w:rFonts w:asciiTheme="minorHAnsi" w:hAnsiTheme="minorHAnsi" w:cstheme="minorHAnsi"/>
            <w:sz w:val="14"/>
            <w:szCs w:val="14"/>
          </w:rPr>
          <w:t>http://www.akshi.gov.al/</w:t>
        </w:r>
      </w:hyperlink>
      <w:r w:rsidRPr="00632C1D">
        <w:rPr>
          <w:rFonts w:asciiTheme="minorHAnsi" w:hAnsiTheme="minorHAnsi" w:cstheme="minorHAnsi"/>
          <w:sz w:val="14"/>
          <w:szCs w:val="14"/>
        </w:rPr>
        <w:t xml:space="preserve"> </w:t>
      </w:r>
    </w:p>
  </w:footnote>
  <w:footnote w:id="34">
    <w:p w:rsidR="004564A4" w:rsidRPr="00632C1D" w:rsidRDefault="004564A4" w:rsidP="008D3B39">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DECISION Nr. 961, dated 24.11.2010 for the Appointment of the </w:t>
      </w:r>
      <w:proofErr w:type="spellStart"/>
      <w:r w:rsidRPr="00632C1D">
        <w:rPr>
          <w:rFonts w:asciiTheme="minorHAnsi" w:hAnsiTheme="minorHAnsi" w:cstheme="minorHAnsi"/>
          <w:sz w:val="14"/>
          <w:szCs w:val="14"/>
        </w:rPr>
        <w:t>rEgulatory</w:t>
      </w:r>
      <w:proofErr w:type="spellEnd"/>
      <w:r w:rsidRPr="00632C1D">
        <w:rPr>
          <w:rFonts w:asciiTheme="minorHAnsi" w:hAnsiTheme="minorHAnsi" w:cstheme="minorHAnsi"/>
          <w:sz w:val="14"/>
          <w:szCs w:val="14"/>
        </w:rPr>
        <w:t xml:space="preserve"> and Coordination Authority of State Databases, available at:  </w:t>
      </w:r>
      <w:hyperlink r:id="rId19" w:history="1">
        <w:r w:rsidRPr="00632C1D">
          <w:rPr>
            <w:rStyle w:val="Hyperlink"/>
            <w:rFonts w:asciiTheme="minorHAnsi" w:hAnsiTheme="minorHAnsi" w:cstheme="minorHAnsi"/>
            <w:sz w:val="14"/>
            <w:szCs w:val="14"/>
          </w:rPr>
          <w:t>http://www.akshi.gov.al/</w:t>
        </w:r>
      </w:hyperlink>
      <w:r w:rsidRPr="00632C1D">
        <w:rPr>
          <w:rFonts w:asciiTheme="minorHAnsi" w:hAnsiTheme="minorHAnsi" w:cstheme="minorHAnsi"/>
          <w:sz w:val="14"/>
          <w:szCs w:val="14"/>
        </w:rPr>
        <w:t xml:space="preserve"> </w:t>
      </w:r>
    </w:p>
  </w:footnote>
  <w:footnote w:id="35">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w:t>
      </w:r>
      <w:hyperlink r:id="rId20" w:history="1">
        <w:r w:rsidRPr="00632C1D">
          <w:rPr>
            <w:rStyle w:val="Hyperlink"/>
            <w:rFonts w:asciiTheme="minorHAnsi" w:hAnsiTheme="minorHAnsi" w:cstheme="minorHAnsi"/>
            <w:sz w:val="14"/>
            <w:szCs w:val="14"/>
          </w:rPr>
          <w:t>http://www.akce.gov.al/documents/presantation_naec_poland.pdf</w:t>
        </w:r>
      </w:hyperlink>
      <w:r w:rsidRPr="00632C1D">
        <w:rPr>
          <w:rFonts w:asciiTheme="minorHAnsi" w:hAnsiTheme="minorHAnsi" w:cstheme="minorHAnsi"/>
          <w:sz w:val="14"/>
          <w:szCs w:val="14"/>
        </w:rPr>
        <w:t xml:space="preserve"> </w:t>
      </w:r>
    </w:p>
  </w:footnote>
  <w:footnote w:id="36">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w:t>
      </w:r>
      <w:hyperlink r:id="rId21" w:history="1">
        <w:r w:rsidRPr="00632C1D">
          <w:rPr>
            <w:rStyle w:val="Hyperlink"/>
            <w:rFonts w:asciiTheme="minorHAnsi" w:hAnsiTheme="minorHAnsi" w:cstheme="minorHAnsi"/>
            <w:sz w:val="14"/>
            <w:szCs w:val="14"/>
          </w:rPr>
          <w:t>http://www.akce.gov.al/documents/presantation_naec_poland.pdf</w:t>
        </w:r>
      </w:hyperlink>
      <w:r w:rsidRPr="00632C1D">
        <w:rPr>
          <w:rFonts w:asciiTheme="minorHAnsi" w:hAnsiTheme="minorHAnsi" w:cstheme="minorHAnsi"/>
          <w:sz w:val="14"/>
          <w:szCs w:val="14"/>
        </w:rPr>
        <w:t xml:space="preserve"> </w:t>
      </w:r>
    </w:p>
  </w:footnote>
  <w:footnote w:id="37">
    <w:p w:rsidR="004564A4" w:rsidRPr="00632C1D" w:rsidRDefault="004564A4" w:rsidP="00706E0E">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April 2012 Action Plan of the Open Government Partnership Initiative, available at: </w:t>
      </w:r>
      <w:hyperlink r:id="rId22" w:history="1">
        <w:r w:rsidRPr="00632C1D">
          <w:rPr>
            <w:rStyle w:val="Hyperlink"/>
            <w:rFonts w:asciiTheme="minorHAnsi" w:hAnsiTheme="minorHAnsi" w:cstheme="minorHAnsi"/>
            <w:sz w:val="14"/>
            <w:szCs w:val="14"/>
          </w:rPr>
          <w:t>http://www.opengovpartnership.org/sites/www.opengovpartnership.org/files/country_action_plans/Albanian%20OGP%20Action%20Plan_2.pdf</w:t>
        </w:r>
      </w:hyperlink>
      <w:r w:rsidRPr="00632C1D">
        <w:rPr>
          <w:rFonts w:asciiTheme="minorHAnsi" w:hAnsiTheme="minorHAnsi" w:cstheme="minorHAnsi"/>
          <w:sz w:val="14"/>
          <w:szCs w:val="14"/>
        </w:rPr>
        <w:t xml:space="preserve"> </w:t>
      </w:r>
    </w:p>
  </w:footnote>
  <w:footnote w:id="38">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w:t>
      </w:r>
      <w:proofErr w:type="gramStart"/>
      <w:r w:rsidRPr="00632C1D">
        <w:rPr>
          <w:rFonts w:asciiTheme="minorHAnsi" w:hAnsiTheme="minorHAnsi" w:cstheme="minorHAnsi"/>
          <w:sz w:val="14"/>
          <w:szCs w:val="14"/>
        </w:rPr>
        <w:t>Cullen International, Supply of services in monitoring regulatory and market developments for electronic communications and information society services in Enlargement Countries 2011-2013, pg. 35.</w:t>
      </w:r>
      <w:proofErr w:type="gramEnd"/>
      <w:r w:rsidRPr="00632C1D">
        <w:rPr>
          <w:rFonts w:asciiTheme="minorHAnsi" w:hAnsiTheme="minorHAnsi" w:cstheme="minorHAnsi"/>
          <w:sz w:val="14"/>
          <w:szCs w:val="14"/>
        </w:rPr>
        <w:t xml:space="preserve"> </w:t>
      </w:r>
    </w:p>
  </w:footnote>
  <w:footnote w:id="39">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w:t>
      </w:r>
      <w:proofErr w:type="gramStart"/>
      <w:r w:rsidRPr="00632C1D">
        <w:rPr>
          <w:rFonts w:asciiTheme="minorHAnsi" w:hAnsiTheme="minorHAnsi" w:cstheme="minorHAnsi"/>
          <w:sz w:val="14"/>
          <w:szCs w:val="14"/>
        </w:rPr>
        <w:t>AKEP Annual Report 2010.</w:t>
      </w:r>
      <w:proofErr w:type="gramEnd"/>
    </w:p>
  </w:footnote>
  <w:footnote w:id="40">
    <w:p w:rsidR="004564A4" w:rsidRPr="00632C1D" w:rsidRDefault="004564A4" w:rsidP="0055286C">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AED Report</w:t>
      </w:r>
    </w:p>
  </w:footnote>
  <w:footnote w:id="41">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AED Report</w:t>
      </w:r>
    </w:p>
  </w:footnote>
  <w:footnote w:id="42">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AKEP 2010 Annual Report 2010</w:t>
      </w:r>
    </w:p>
  </w:footnote>
  <w:footnote w:id="43">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AKEP data and interviews</w:t>
      </w:r>
    </w:p>
  </w:footnote>
  <w:footnote w:id="44">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Source:  AED Report</w:t>
      </w:r>
    </w:p>
  </w:footnote>
  <w:footnote w:id="45">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AKEP Interviews and 2011 data</w:t>
      </w:r>
    </w:p>
  </w:footnote>
  <w:footnote w:id="46">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Source:  AKEP</w:t>
      </w:r>
    </w:p>
  </w:footnote>
  <w:footnote w:id="47">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Source:  December 2011 and March 2012 interviews in Tirana with stakeholders</w:t>
      </w:r>
    </w:p>
  </w:footnote>
  <w:footnote w:id="48">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Albania Broadband Overview, available at:   </w:t>
      </w:r>
      <w:hyperlink r:id="rId23" w:history="1">
        <w:r w:rsidRPr="00632C1D">
          <w:rPr>
            <w:rStyle w:val="Hyperlink"/>
            <w:rFonts w:asciiTheme="minorHAnsi" w:hAnsiTheme="minorHAnsi" w:cstheme="minorHAnsi"/>
            <w:sz w:val="14"/>
            <w:szCs w:val="14"/>
          </w:rPr>
          <w:t>http://point-topic.com/content/operatorSource/profiles2/albania-broadband-overview.htm</w:t>
        </w:r>
      </w:hyperlink>
      <w:r w:rsidRPr="00632C1D">
        <w:rPr>
          <w:rFonts w:asciiTheme="minorHAnsi" w:hAnsiTheme="minorHAnsi" w:cstheme="minorHAnsi"/>
          <w:sz w:val="14"/>
          <w:szCs w:val="14"/>
        </w:rPr>
        <w:t xml:space="preserve"> </w:t>
      </w:r>
    </w:p>
  </w:footnote>
  <w:footnote w:id="49">
    <w:p w:rsidR="004564A4" w:rsidRPr="00632C1D" w:rsidRDefault="004564A4" w:rsidP="0077234E">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Sources:  interviews with operators, December 2011 and March 2012, Albania Broadband Overview, available at:  </w:t>
      </w:r>
      <w:hyperlink r:id="rId24" w:history="1">
        <w:r w:rsidRPr="00632C1D">
          <w:rPr>
            <w:rStyle w:val="Hyperlink"/>
            <w:rFonts w:asciiTheme="minorHAnsi" w:hAnsiTheme="minorHAnsi" w:cstheme="minorHAnsi"/>
            <w:sz w:val="14"/>
            <w:szCs w:val="14"/>
          </w:rPr>
          <w:t>http://point-topic.com/content/operatorSource/profiles2/albania-broadband-overview.htm</w:t>
        </w:r>
      </w:hyperlink>
      <w:r w:rsidRPr="00632C1D">
        <w:rPr>
          <w:rFonts w:asciiTheme="minorHAnsi" w:hAnsiTheme="minorHAnsi" w:cstheme="minorHAnsi"/>
          <w:sz w:val="14"/>
          <w:szCs w:val="14"/>
        </w:rPr>
        <w:t xml:space="preserve"> </w:t>
      </w:r>
    </w:p>
  </w:footnote>
  <w:footnote w:id="50">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AKEP Map, March 2012.</w:t>
      </w:r>
    </w:p>
  </w:footnote>
  <w:footnote w:id="51">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AKEP Interview, March 2012.</w:t>
      </w:r>
    </w:p>
  </w:footnote>
  <w:footnote w:id="52">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AKEP Annual Report 2010</w:t>
      </w:r>
    </w:p>
  </w:footnote>
  <w:footnote w:id="53">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AKEP Annual Report 2010</w:t>
      </w:r>
    </w:p>
  </w:footnote>
  <w:footnote w:id="54">
    <w:p w:rsidR="004564A4" w:rsidRPr="00632C1D" w:rsidRDefault="004564A4">
      <w:pPr>
        <w:pStyle w:val="FootnoteText"/>
        <w:rPr>
          <w:rFonts w:asciiTheme="minorHAnsi" w:hAnsiTheme="minorHAnsi" w:cstheme="minorHAnsi"/>
          <w:sz w:val="14"/>
          <w:szCs w:val="14"/>
        </w:rPr>
      </w:pPr>
      <w:r w:rsidRPr="00632C1D">
        <w:rPr>
          <w:rFonts w:asciiTheme="minorHAnsi" w:hAnsiTheme="minorHAnsi" w:cstheme="minorHAnsi"/>
          <w:sz w:val="14"/>
          <w:szCs w:val="14"/>
          <w:vertAlign w:val="superscript"/>
        </w:rPr>
        <w:footnoteRef/>
      </w:r>
      <w:r w:rsidRPr="00632C1D">
        <w:rPr>
          <w:rFonts w:asciiTheme="minorHAnsi" w:hAnsiTheme="minorHAnsi" w:cstheme="minorHAnsi"/>
          <w:sz w:val="14"/>
          <w:szCs w:val="14"/>
        </w:rPr>
        <w:t xml:space="preserve"> Source:  Commission Staff Document on the Implementation of National Broadband Plans, SWD (2012) 68 final/2, available at:  </w:t>
      </w:r>
      <w:hyperlink r:id="rId25" w:history="1">
        <w:r w:rsidRPr="00632C1D">
          <w:rPr>
            <w:rStyle w:val="Hyperlink"/>
            <w:rFonts w:asciiTheme="minorHAnsi" w:hAnsiTheme="minorHAnsi" w:cstheme="minorHAnsi"/>
            <w:sz w:val="14"/>
            <w:szCs w:val="14"/>
          </w:rPr>
          <w:t>http://broadbandtrends.com/blog1/2012/04/09/european-commission-updates-on-national-broadband-plans/</w:t>
        </w:r>
      </w:hyperlink>
      <w:r w:rsidRPr="00632C1D">
        <w:rPr>
          <w:rFonts w:asciiTheme="minorHAnsi" w:hAnsiTheme="minorHAnsi" w:cstheme="minorHAnsi"/>
          <w:sz w:val="14"/>
          <w:szCs w:val="14"/>
        </w:rPr>
        <w:t xml:space="preserve"> </w:t>
      </w:r>
    </w:p>
  </w:footnote>
  <w:footnote w:id="55">
    <w:p w:rsidR="004564A4" w:rsidRPr="00632C1D" w:rsidRDefault="004564A4" w:rsidP="009A4B2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World Economic Forum, </w:t>
      </w:r>
      <w:r w:rsidRPr="00632C1D">
        <w:rPr>
          <w:rFonts w:asciiTheme="minorHAnsi" w:hAnsiTheme="minorHAnsi" w:cstheme="minorHAnsi"/>
          <w:i/>
          <w:sz w:val="14"/>
          <w:szCs w:val="14"/>
        </w:rPr>
        <w:t>The Global Information Technology Report 2010–2011</w:t>
      </w:r>
      <w:r w:rsidRPr="00632C1D">
        <w:rPr>
          <w:rFonts w:asciiTheme="minorHAnsi" w:hAnsiTheme="minorHAnsi" w:cstheme="minorHAnsi"/>
          <w:sz w:val="14"/>
          <w:szCs w:val="14"/>
        </w:rPr>
        <w:t>,Generva</w:t>
      </w:r>
      <w:proofErr w:type="gramStart"/>
      <w:r w:rsidRPr="00632C1D">
        <w:rPr>
          <w:rFonts w:asciiTheme="minorHAnsi" w:hAnsiTheme="minorHAnsi" w:cstheme="minorHAnsi"/>
          <w:sz w:val="14"/>
          <w:szCs w:val="14"/>
        </w:rPr>
        <w:t>,2011</w:t>
      </w:r>
      <w:proofErr w:type="gramEnd"/>
      <w:r w:rsidRPr="00632C1D">
        <w:rPr>
          <w:rFonts w:asciiTheme="minorHAnsi" w:hAnsiTheme="minorHAnsi" w:cstheme="minorHAnsi"/>
          <w:sz w:val="14"/>
          <w:szCs w:val="14"/>
        </w:rPr>
        <w:t>.</w:t>
      </w:r>
    </w:p>
  </w:footnote>
  <w:footnote w:id="56">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Available at:  </w:t>
      </w:r>
      <w:hyperlink r:id="rId26" w:history="1">
        <w:r w:rsidRPr="00632C1D">
          <w:rPr>
            <w:rStyle w:val="Hyperlink"/>
            <w:rFonts w:asciiTheme="minorHAnsi" w:hAnsiTheme="minorHAnsi" w:cstheme="minorHAnsi"/>
            <w:sz w:val="14"/>
            <w:szCs w:val="14"/>
          </w:rPr>
          <w:t>http://ec.europa.eu/information_society/newsroom/cf/news-dae.cfm?pillar_id=46&amp;section=News</w:t>
        </w:r>
      </w:hyperlink>
      <w:r w:rsidRPr="00632C1D">
        <w:rPr>
          <w:rFonts w:asciiTheme="minorHAnsi" w:hAnsiTheme="minorHAnsi" w:cstheme="minorHAnsi"/>
          <w:sz w:val="14"/>
          <w:szCs w:val="14"/>
        </w:rPr>
        <w:t xml:space="preserve"> </w:t>
      </w:r>
    </w:p>
  </w:footnote>
  <w:footnote w:id="57">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BBC, </w:t>
      </w:r>
      <w:r w:rsidRPr="00632C1D">
        <w:rPr>
          <w:rFonts w:asciiTheme="minorHAnsi" w:hAnsiTheme="minorHAnsi" w:cstheme="minorHAnsi"/>
          <w:i/>
          <w:sz w:val="14"/>
          <w:szCs w:val="14"/>
        </w:rPr>
        <w:t xml:space="preserve">Finland Makes </w:t>
      </w:r>
      <w:proofErr w:type="spellStart"/>
      <w:r w:rsidRPr="00632C1D">
        <w:rPr>
          <w:rFonts w:asciiTheme="minorHAnsi" w:hAnsiTheme="minorHAnsi" w:cstheme="minorHAnsi"/>
          <w:i/>
          <w:sz w:val="14"/>
          <w:szCs w:val="14"/>
        </w:rPr>
        <w:t>Broadnad</w:t>
      </w:r>
      <w:proofErr w:type="spellEnd"/>
      <w:r w:rsidRPr="00632C1D">
        <w:rPr>
          <w:rFonts w:asciiTheme="minorHAnsi" w:hAnsiTheme="minorHAnsi" w:cstheme="minorHAnsi"/>
          <w:i/>
          <w:sz w:val="14"/>
          <w:szCs w:val="14"/>
        </w:rPr>
        <w:t xml:space="preserve"> a Legal Right</w:t>
      </w:r>
      <w:r w:rsidRPr="00632C1D">
        <w:rPr>
          <w:rFonts w:asciiTheme="minorHAnsi" w:hAnsiTheme="minorHAnsi" w:cstheme="minorHAnsi"/>
          <w:sz w:val="14"/>
          <w:szCs w:val="14"/>
        </w:rPr>
        <w:t xml:space="preserve">, July 2010, available at:   </w:t>
      </w:r>
      <w:hyperlink r:id="rId27" w:history="1">
        <w:r w:rsidRPr="00632C1D">
          <w:rPr>
            <w:rStyle w:val="Hyperlink"/>
            <w:rFonts w:asciiTheme="minorHAnsi" w:hAnsiTheme="minorHAnsi" w:cstheme="minorHAnsi"/>
            <w:sz w:val="14"/>
            <w:szCs w:val="14"/>
          </w:rPr>
          <w:t>http://www.bbc.co.uk/news/10461048</w:t>
        </w:r>
      </w:hyperlink>
      <w:r w:rsidRPr="00632C1D">
        <w:rPr>
          <w:rFonts w:asciiTheme="minorHAnsi" w:hAnsiTheme="minorHAnsi" w:cstheme="minorHAnsi"/>
          <w:sz w:val="14"/>
          <w:szCs w:val="14"/>
        </w:rPr>
        <w:t xml:space="preserve"> </w:t>
      </w:r>
    </w:p>
  </w:footnote>
  <w:footnote w:id="58">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w:t>
      </w:r>
    </w:p>
  </w:footnote>
  <w:footnote w:id="59">
    <w:p w:rsidR="004564A4" w:rsidRPr="00632C1D" w:rsidRDefault="004564A4" w:rsidP="00706E0E">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The Republic of Albania Action Plan on the Open Government Partnership Initiative, April 2012, available at:  </w:t>
      </w:r>
      <w:hyperlink r:id="rId28" w:history="1">
        <w:r w:rsidRPr="00632C1D">
          <w:rPr>
            <w:rStyle w:val="Hyperlink"/>
            <w:rFonts w:asciiTheme="minorHAnsi" w:hAnsiTheme="minorHAnsi" w:cstheme="minorHAnsi"/>
            <w:sz w:val="14"/>
            <w:szCs w:val="14"/>
          </w:rPr>
          <w:t>http://www.opengovpartnership.org/sites/www.opengovpartnership.org/files/country_action_plans/Albanian%20OGP%20Action%20Plan_2.pdf</w:t>
        </w:r>
      </w:hyperlink>
      <w:r w:rsidRPr="00632C1D">
        <w:rPr>
          <w:rFonts w:asciiTheme="minorHAnsi" w:hAnsiTheme="minorHAnsi" w:cstheme="minorHAnsi"/>
          <w:sz w:val="14"/>
          <w:szCs w:val="14"/>
        </w:rPr>
        <w:t xml:space="preserve"> </w:t>
      </w:r>
    </w:p>
  </w:footnote>
  <w:footnote w:id="60">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Available at: </w:t>
      </w:r>
      <w:hyperlink r:id="rId29" w:history="1">
        <w:r w:rsidRPr="00632C1D">
          <w:rPr>
            <w:rStyle w:val="Hyperlink"/>
            <w:rFonts w:asciiTheme="minorHAnsi" w:hAnsiTheme="minorHAnsi" w:cstheme="minorHAnsi"/>
            <w:sz w:val="14"/>
            <w:szCs w:val="14"/>
          </w:rPr>
          <w:t>http://www.tatime.gov.al</w:t>
        </w:r>
      </w:hyperlink>
      <w:r w:rsidRPr="00632C1D">
        <w:rPr>
          <w:rFonts w:asciiTheme="minorHAnsi" w:hAnsiTheme="minorHAnsi" w:cstheme="minorHAnsi"/>
          <w:sz w:val="14"/>
          <w:szCs w:val="14"/>
        </w:rPr>
        <w:t xml:space="preserve"> </w:t>
      </w:r>
    </w:p>
  </w:footnote>
  <w:footnote w:id="61">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The Republic of Albania Action Plan on the Open Government Partnership Initiative, April 2012, available at:  </w:t>
      </w:r>
      <w:hyperlink r:id="rId30" w:history="1">
        <w:r w:rsidRPr="00632C1D">
          <w:rPr>
            <w:rStyle w:val="Hyperlink"/>
            <w:rFonts w:asciiTheme="minorHAnsi" w:hAnsiTheme="minorHAnsi" w:cstheme="minorHAnsi"/>
            <w:sz w:val="14"/>
            <w:szCs w:val="14"/>
          </w:rPr>
          <w:t>http://www.opengovpartnership.org/sites/www.opengovpartnership.org/files/country_action_plans/Albanian%20OGP%20Action%20Plan_2.pdf</w:t>
        </w:r>
      </w:hyperlink>
    </w:p>
  </w:footnote>
  <w:footnote w:id="62">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Available at: </w:t>
      </w:r>
      <w:hyperlink r:id="rId31" w:history="1">
        <w:r w:rsidRPr="00632C1D">
          <w:rPr>
            <w:rStyle w:val="Hyperlink"/>
            <w:rFonts w:asciiTheme="minorHAnsi" w:hAnsiTheme="minorHAnsi" w:cstheme="minorHAnsi"/>
            <w:sz w:val="14"/>
            <w:szCs w:val="14"/>
          </w:rPr>
          <w:t>www.kerkojpune.gov.al</w:t>
        </w:r>
      </w:hyperlink>
      <w:r w:rsidRPr="00632C1D">
        <w:rPr>
          <w:rFonts w:asciiTheme="minorHAnsi" w:hAnsiTheme="minorHAnsi" w:cstheme="minorHAnsi"/>
          <w:sz w:val="14"/>
          <w:szCs w:val="14"/>
        </w:rPr>
        <w:t xml:space="preserve"> </w:t>
      </w:r>
    </w:p>
  </w:footnote>
  <w:footnote w:id="63">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Available at: </w:t>
      </w:r>
      <w:hyperlink r:id="rId32" w:history="1">
        <w:r w:rsidRPr="00632C1D">
          <w:rPr>
            <w:rStyle w:val="Hyperlink"/>
            <w:rFonts w:asciiTheme="minorHAnsi" w:hAnsiTheme="minorHAnsi" w:cstheme="minorHAnsi"/>
            <w:sz w:val="14"/>
            <w:szCs w:val="14"/>
          </w:rPr>
          <w:t>www.sherbimeshoqerore.gov.al</w:t>
        </w:r>
      </w:hyperlink>
      <w:r w:rsidRPr="00632C1D">
        <w:rPr>
          <w:rFonts w:asciiTheme="minorHAnsi" w:hAnsiTheme="minorHAnsi" w:cstheme="minorHAnsi"/>
          <w:sz w:val="14"/>
          <w:szCs w:val="14"/>
        </w:rPr>
        <w:t xml:space="preserve"> </w:t>
      </w:r>
    </w:p>
  </w:footnote>
  <w:footnote w:id="64">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Final Report and Recommendations of the e-schools project, November 2010.</w:t>
      </w:r>
    </w:p>
  </w:footnote>
  <w:footnote w:id="65">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Available at:  </w:t>
      </w:r>
      <w:hyperlink r:id="rId33" w:history="1">
        <w:r w:rsidRPr="00632C1D">
          <w:rPr>
            <w:rStyle w:val="Hyperlink"/>
            <w:rFonts w:asciiTheme="minorHAnsi" w:hAnsiTheme="minorHAnsi" w:cstheme="minorHAnsi"/>
            <w:sz w:val="14"/>
            <w:szCs w:val="14"/>
          </w:rPr>
          <w:t>http://www.mash.gov.al</w:t>
        </w:r>
      </w:hyperlink>
      <w:r w:rsidRPr="00632C1D">
        <w:rPr>
          <w:rFonts w:asciiTheme="minorHAnsi" w:hAnsiTheme="minorHAnsi" w:cstheme="minorHAnsi"/>
          <w:sz w:val="14"/>
          <w:szCs w:val="14"/>
        </w:rPr>
        <w:t xml:space="preserve"> </w:t>
      </w:r>
    </w:p>
  </w:footnote>
  <w:footnote w:id="66">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Available at: </w:t>
      </w:r>
      <w:hyperlink r:id="rId34" w:history="1">
        <w:r w:rsidRPr="00632C1D">
          <w:rPr>
            <w:rStyle w:val="Hyperlink"/>
            <w:rFonts w:asciiTheme="minorHAnsi" w:hAnsiTheme="minorHAnsi" w:cstheme="minorHAnsi"/>
            <w:sz w:val="14"/>
            <w:szCs w:val="14"/>
          </w:rPr>
          <w:t>http://www.akp.gov.al</w:t>
        </w:r>
      </w:hyperlink>
      <w:r w:rsidRPr="00632C1D">
        <w:rPr>
          <w:rFonts w:asciiTheme="minorHAnsi" w:hAnsiTheme="minorHAnsi" w:cstheme="minorHAnsi"/>
          <w:sz w:val="14"/>
          <w:szCs w:val="14"/>
        </w:rPr>
        <w:t xml:space="preserve"> </w:t>
      </w:r>
    </w:p>
  </w:footnote>
  <w:footnote w:id="67">
    <w:p w:rsidR="004564A4" w:rsidRPr="00632C1D" w:rsidRDefault="004564A4" w:rsidP="00AD3D1A">
      <w:pPr>
        <w:pStyle w:val="FootnoteText"/>
        <w:jc w:val="lef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The Republic of Albania Action Plan on the Open Government Partnership Initiative, April 2012, available at:  </w:t>
      </w:r>
      <w:hyperlink r:id="rId35" w:history="1">
        <w:r w:rsidRPr="00632C1D">
          <w:rPr>
            <w:rStyle w:val="Hyperlink"/>
            <w:rFonts w:asciiTheme="minorHAnsi" w:hAnsiTheme="minorHAnsi" w:cstheme="minorHAnsi"/>
            <w:sz w:val="14"/>
            <w:szCs w:val="14"/>
          </w:rPr>
          <w:t>http://www.opengovpartnership.org/sites/www.opengovpartnership.org/files/country_action_plans/Albanian%20OGP%20Action%20Plan_2.pdf</w:t>
        </w:r>
      </w:hyperlink>
    </w:p>
  </w:footnote>
  <w:footnote w:id="68">
    <w:p w:rsidR="004564A4" w:rsidRPr="00632C1D" w:rsidRDefault="004564A4" w:rsidP="005E2BA9">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w:t>
      </w:r>
      <w:proofErr w:type="spellStart"/>
      <w:r w:rsidRPr="00632C1D">
        <w:rPr>
          <w:rFonts w:asciiTheme="minorHAnsi" w:hAnsiTheme="minorHAnsi" w:cstheme="minorHAnsi"/>
          <w:sz w:val="14"/>
          <w:szCs w:val="14"/>
        </w:rPr>
        <w:t>Mataj</w:t>
      </w:r>
      <w:proofErr w:type="spellEnd"/>
      <w:r w:rsidRPr="00632C1D">
        <w:rPr>
          <w:rFonts w:asciiTheme="minorHAnsi" w:hAnsiTheme="minorHAnsi" w:cstheme="minorHAnsi"/>
          <w:sz w:val="14"/>
          <w:szCs w:val="14"/>
        </w:rPr>
        <w:t xml:space="preserve">, E., The role of ICT in Albanian Reform Process, Electronic South Eastern Europe Initiative High Level Meeting on Information Society Development, November 2011, available at:  </w:t>
      </w:r>
      <w:hyperlink r:id="rId36" w:history="1">
        <w:r w:rsidRPr="00632C1D">
          <w:rPr>
            <w:rStyle w:val="Hyperlink"/>
            <w:rFonts w:asciiTheme="minorHAnsi" w:eastAsiaTheme="majorEastAsia" w:hAnsiTheme="minorHAnsi" w:cstheme="minorHAnsi"/>
            <w:sz w:val="14"/>
            <w:szCs w:val="14"/>
            <w:lang w:val="en"/>
          </w:rPr>
          <w:t>www.akshi.gov.al/previewdoc.php?file_id=266</w:t>
        </w:r>
      </w:hyperlink>
      <w:r w:rsidRPr="00632C1D">
        <w:rPr>
          <w:rStyle w:val="HTMLCite"/>
          <w:rFonts w:asciiTheme="minorHAnsi" w:eastAsiaTheme="majorEastAsia" w:hAnsiTheme="minorHAnsi" w:cstheme="minorHAnsi"/>
          <w:color w:val="666666"/>
          <w:sz w:val="14"/>
          <w:szCs w:val="14"/>
          <w:lang w:val="en"/>
        </w:rPr>
        <w:t xml:space="preserve"> </w:t>
      </w:r>
    </w:p>
  </w:footnote>
  <w:footnote w:id="69">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Broadband Comm</w:t>
      </w:r>
      <w:r>
        <w:rPr>
          <w:rFonts w:asciiTheme="minorHAnsi" w:hAnsiTheme="minorHAnsi" w:cstheme="minorHAnsi"/>
          <w:sz w:val="14"/>
          <w:szCs w:val="14"/>
        </w:rPr>
        <w:t>ission for Digital Development</w:t>
      </w:r>
    </w:p>
  </w:footnote>
  <w:footnote w:id="70">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Guide to Broadband Investment, September 2011 </w:t>
      </w:r>
    </w:p>
  </w:footnote>
  <w:footnote w:id="71">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w:t>
      </w:r>
      <w:hyperlink r:id="rId37" w:history="1">
        <w:r w:rsidRPr="00632C1D">
          <w:rPr>
            <w:rStyle w:val="Hyperlink"/>
            <w:rFonts w:asciiTheme="minorHAnsi" w:eastAsiaTheme="majorEastAsia" w:hAnsiTheme="minorHAnsi" w:cstheme="minorHAnsi"/>
            <w:sz w:val="14"/>
            <w:szCs w:val="14"/>
          </w:rPr>
          <w:t>http://ec.europa.eu/enlargement/pdf/key_documents/2011/package/al_rapport_2011_en.pdf</w:t>
        </w:r>
      </w:hyperlink>
      <w:r w:rsidRPr="00632C1D">
        <w:rPr>
          <w:rFonts w:asciiTheme="minorHAnsi" w:hAnsiTheme="minorHAnsi" w:cstheme="minorHAnsi"/>
          <w:sz w:val="14"/>
          <w:szCs w:val="14"/>
        </w:rPr>
        <w:t xml:space="preserve"> </w:t>
      </w:r>
    </w:p>
  </w:footnote>
  <w:footnote w:id="72">
    <w:p w:rsidR="004564A4" w:rsidRPr="00632C1D" w:rsidRDefault="004564A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Commission Staff Working Document on National Broadband Plans, March 2012 </w:t>
      </w:r>
    </w:p>
  </w:footnote>
  <w:footnote w:id="73">
    <w:p w:rsidR="004564A4" w:rsidRPr="00632C1D" w:rsidRDefault="004564A4" w:rsidP="00D34EF4">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Commission Staff Working Document on National Broadband Plans,  SWD (2012), 68 final , available at:  </w:t>
      </w:r>
      <w:hyperlink r:id="rId38" w:history="1">
        <w:r w:rsidRPr="00632C1D">
          <w:rPr>
            <w:rStyle w:val="Hyperlink"/>
            <w:rFonts w:asciiTheme="minorHAnsi" w:hAnsiTheme="minorHAnsi" w:cstheme="minorHAnsi"/>
            <w:sz w:val="14"/>
            <w:szCs w:val="14"/>
          </w:rPr>
          <w:t>http://ec.europa.eu/information_society/newsroom/cf/news-dae.cfm?subject=DAE&amp;section=News&amp;pillar_id=46&amp;action_id=0&amp;page=2</w:t>
        </w:r>
      </w:hyperlink>
      <w:r w:rsidRPr="00632C1D">
        <w:rPr>
          <w:rFonts w:asciiTheme="minorHAnsi" w:hAnsiTheme="minorHAnsi" w:cstheme="minorHAnsi"/>
          <w:sz w:val="14"/>
          <w:szCs w:val="14"/>
        </w:rPr>
        <w:t xml:space="preserve"> </w:t>
      </w:r>
    </w:p>
  </w:footnote>
  <w:footnote w:id="74">
    <w:p w:rsidR="004564A4" w:rsidRPr="00632C1D" w:rsidRDefault="004564A4" w:rsidP="00E4011C">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According to the March 2012 European Commission Staff Working Document on National Broadband Plans, the Czech Republic, Bulgaria and Cyprus set up an advisory group or committee of relevant stakeholders from the public and private sector, such as ministries, regional bodies, industry and academia (Bulgaria, Cyprus). The Italian Government set up a coordination roundtable with regions and municipalities and tried to strengthen their commitment by concluding framework agreements with individual regions. In France, a global governance process was created for the national broadband strategy including all stakeholders (e.g. administrations, operators, NRA).  Spain and Belgium have also implemented a collaborative model involving autonomous communities at regional level, local entities, public and private institutions and enterprises. Latvia’s consumer protection authority is represented on an advisory board which assists central government in overseeing the country’s publicly-funded construction of passive and backhaul infrastructure, such as by providing opinions on access prices and conditions.</w:t>
      </w:r>
    </w:p>
  </w:footnote>
  <w:footnote w:id="75">
    <w:p w:rsidR="004564A4" w:rsidRPr="00632C1D" w:rsidRDefault="004564A4" w:rsidP="00324A21">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w:t>
      </w:r>
    </w:p>
  </w:footnote>
  <w:footnote w:id="76">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European Commission Guide to Broadband Investment Models, available at: </w:t>
      </w:r>
      <w:hyperlink r:id="rId39" w:history="1">
        <w:r w:rsidRPr="00632C1D">
          <w:rPr>
            <w:rStyle w:val="Hyperlink"/>
            <w:rFonts w:asciiTheme="minorHAnsi" w:eastAsiaTheme="majorEastAsia" w:hAnsiTheme="minorHAnsi" w:cstheme="minorHAnsi"/>
            <w:sz w:val="14"/>
            <w:szCs w:val="14"/>
          </w:rPr>
          <w:t>http://www.broadband-europe.eu/Pages/Home.aspx</w:t>
        </w:r>
      </w:hyperlink>
    </w:p>
  </w:footnote>
  <w:footnote w:id="77">
    <w:p w:rsidR="004564A4" w:rsidRPr="00632C1D" w:rsidRDefault="004564A4" w:rsidP="009F001B">
      <w:pPr>
        <w:pStyle w:val="FootnoteText"/>
        <w:spacing w:line="240" w:lineRule="auto"/>
        <w:rPr>
          <w:rFonts w:asciiTheme="minorHAnsi" w:hAnsiTheme="minorHAnsi" w:cstheme="minorHAnsi"/>
          <w:sz w:val="14"/>
          <w:szCs w:val="14"/>
        </w:rPr>
      </w:pPr>
      <w:r w:rsidRPr="00632C1D">
        <w:rPr>
          <w:rStyle w:val="FootnoteReference"/>
          <w:rFonts w:asciiTheme="minorHAnsi" w:eastAsiaTheme="majorEastAsia" w:hAnsiTheme="minorHAnsi" w:cstheme="minorHAnsi"/>
          <w:sz w:val="14"/>
          <w:szCs w:val="14"/>
        </w:rPr>
        <w:footnoteRef/>
      </w:r>
      <w:r w:rsidRPr="00632C1D">
        <w:rPr>
          <w:rFonts w:asciiTheme="minorHAnsi" w:hAnsiTheme="minorHAnsi" w:cstheme="minorHAnsi"/>
          <w:sz w:val="14"/>
          <w:szCs w:val="14"/>
        </w:rPr>
        <w:t xml:space="preserve"> Available at:  </w:t>
      </w:r>
      <w:hyperlink r:id="rId40" w:history="1">
        <w:r w:rsidRPr="00632C1D">
          <w:rPr>
            <w:rStyle w:val="Hyperlink"/>
            <w:rFonts w:asciiTheme="minorHAnsi" w:eastAsiaTheme="majorEastAsia" w:hAnsiTheme="minorHAnsi" w:cstheme="minorHAnsi"/>
            <w:sz w:val="14"/>
            <w:szCs w:val="14"/>
          </w:rPr>
          <w:t>http://www.broadband-europe.eu/Pages/Home.aspx</w:t>
        </w:r>
      </w:hyperlink>
      <w:r w:rsidRPr="00632C1D">
        <w:rPr>
          <w:rFonts w:asciiTheme="minorHAnsi" w:hAnsiTheme="minorHAnsi" w:cstheme="minorHAnsi"/>
          <w:sz w:val="14"/>
          <w:szCs w:val="14"/>
        </w:rPr>
        <w:t xml:space="preserve"> </w:t>
      </w:r>
    </w:p>
  </w:footnote>
  <w:footnote w:id="78">
    <w:p w:rsidR="004564A4" w:rsidRPr="00632C1D" w:rsidRDefault="004564A4" w:rsidP="00632C1D">
      <w:pPr>
        <w:pStyle w:val="FootnoteText"/>
        <w:rPr>
          <w:rFonts w:asciiTheme="minorHAnsi" w:hAnsiTheme="minorHAnsi" w:cstheme="minorHAnsi"/>
          <w:sz w:val="14"/>
          <w:szCs w:val="14"/>
        </w:rPr>
      </w:pPr>
      <w:r w:rsidRPr="00632C1D">
        <w:rPr>
          <w:rStyle w:val="FootnoteReference"/>
          <w:rFonts w:asciiTheme="minorHAnsi" w:hAnsiTheme="minorHAnsi" w:cstheme="minorHAnsi"/>
          <w:sz w:val="14"/>
          <w:szCs w:val="14"/>
        </w:rPr>
        <w:footnoteRef/>
      </w:r>
      <w:r w:rsidRPr="00632C1D">
        <w:rPr>
          <w:rFonts w:asciiTheme="minorHAnsi" w:hAnsiTheme="minorHAnsi" w:cstheme="minorHAnsi"/>
          <w:sz w:val="14"/>
          <w:szCs w:val="14"/>
        </w:rPr>
        <w:t xml:space="preserve"> Commission Staff Working Document on the implementation of National Broadband Plans, SWD(2012) 68 final/2</w:t>
      </w:r>
    </w:p>
    <w:p w:rsidR="004564A4" w:rsidRPr="00632C1D" w:rsidRDefault="004564A4" w:rsidP="00632C1D">
      <w:pPr>
        <w:pStyle w:val="FootnoteText"/>
        <w:rPr>
          <w:rFonts w:asciiTheme="minorHAnsi" w:hAnsiTheme="minorHAnsi" w:cstheme="minorHAnsi"/>
          <w:sz w:val="14"/>
          <w:szCs w:val="14"/>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4A4" w:rsidRPr="00632C1D" w:rsidRDefault="004564A4">
    <w:pPr>
      <w:pStyle w:val="Header"/>
      <w:rPr>
        <w:rFonts w:asciiTheme="minorHAnsi" w:hAnsiTheme="minorHAnsi" w:cstheme="minorHAnsi"/>
        <w:b/>
      </w:rPr>
    </w:pPr>
    <w:r w:rsidRPr="00632C1D">
      <w:rPr>
        <w:rFonts w:asciiTheme="minorHAnsi" w:hAnsiTheme="minorHAnsi" w:cstheme="minorHAnsi"/>
        <w:b/>
      </w:rPr>
      <w:t>National Broadband Plan Albania 2012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142E"/>
    <w:multiLevelType w:val="hybridMultilevel"/>
    <w:tmpl w:val="DE04B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65F8C"/>
    <w:multiLevelType w:val="hybridMultilevel"/>
    <w:tmpl w:val="B210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B10B0"/>
    <w:multiLevelType w:val="hybridMultilevel"/>
    <w:tmpl w:val="E208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E47DC0"/>
    <w:multiLevelType w:val="hybridMultilevel"/>
    <w:tmpl w:val="16A07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D215BC"/>
    <w:multiLevelType w:val="hybridMultilevel"/>
    <w:tmpl w:val="21DC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E5393"/>
    <w:multiLevelType w:val="hybridMultilevel"/>
    <w:tmpl w:val="9D5AF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71A08"/>
    <w:multiLevelType w:val="hybridMultilevel"/>
    <w:tmpl w:val="C63EB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D3076A"/>
    <w:multiLevelType w:val="hybridMultilevel"/>
    <w:tmpl w:val="19A66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5C137C"/>
    <w:multiLevelType w:val="hybridMultilevel"/>
    <w:tmpl w:val="4438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E7656E"/>
    <w:multiLevelType w:val="hybridMultilevel"/>
    <w:tmpl w:val="D71E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EE727C"/>
    <w:multiLevelType w:val="hybridMultilevel"/>
    <w:tmpl w:val="C044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4818D3"/>
    <w:multiLevelType w:val="hybridMultilevel"/>
    <w:tmpl w:val="24D0AB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5635CF3"/>
    <w:multiLevelType w:val="hybridMultilevel"/>
    <w:tmpl w:val="55C6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245267"/>
    <w:multiLevelType w:val="hybridMultilevel"/>
    <w:tmpl w:val="E3CED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C640C8E"/>
    <w:multiLevelType w:val="hybridMultilevel"/>
    <w:tmpl w:val="8B78F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2DE7CE6"/>
    <w:multiLevelType w:val="hybridMultilevel"/>
    <w:tmpl w:val="D0A6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182836"/>
    <w:multiLevelType w:val="hybridMultilevel"/>
    <w:tmpl w:val="92B6B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F76AC8"/>
    <w:multiLevelType w:val="hybridMultilevel"/>
    <w:tmpl w:val="730AE58C"/>
    <w:lvl w:ilvl="0" w:tplc="04090003">
      <w:start w:val="1"/>
      <w:numFmt w:val="bullet"/>
      <w:lvlText w:val="o"/>
      <w:lvlJc w:val="left"/>
      <w:pPr>
        <w:ind w:left="720" w:hanging="720"/>
      </w:pPr>
      <w:rPr>
        <w:rFonts w:ascii="Courier New" w:hAnsi="Courier New" w:cs="Courier New" w:hint="default"/>
      </w:rPr>
    </w:lvl>
    <w:lvl w:ilvl="1" w:tplc="78D034B6">
      <w:numFmt w:val="bullet"/>
      <w:lvlText w:val="•"/>
      <w:lvlJc w:val="left"/>
      <w:pPr>
        <w:ind w:left="1440" w:hanging="720"/>
      </w:pPr>
      <w:rPr>
        <w:rFonts w:ascii="Verdana" w:eastAsia="Times New Roman" w:hAnsi="Verdana"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9393799"/>
    <w:multiLevelType w:val="hybridMultilevel"/>
    <w:tmpl w:val="4E2A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E0A9F"/>
    <w:multiLevelType w:val="hybridMultilevel"/>
    <w:tmpl w:val="53E627A4"/>
    <w:lvl w:ilvl="0" w:tplc="1872230C">
      <w:start w:val="1"/>
      <w:numFmt w:val="bullet"/>
      <w:lvlText w:val="•"/>
      <w:lvlJc w:val="left"/>
      <w:pPr>
        <w:tabs>
          <w:tab w:val="num" w:pos="720"/>
        </w:tabs>
        <w:ind w:left="720" w:hanging="360"/>
      </w:pPr>
      <w:rPr>
        <w:rFonts w:ascii="Times New Roman" w:hAnsi="Times New Roman" w:hint="default"/>
      </w:rPr>
    </w:lvl>
    <w:lvl w:ilvl="1" w:tplc="E36AFD12" w:tentative="1">
      <w:start w:val="1"/>
      <w:numFmt w:val="bullet"/>
      <w:lvlText w:val="•"/>
      <w:lvlJc w:val="left"/>
      <w:pPr>
        <w:tabs>
          <w:tab w:val="num" w:pos="1440"/>
        </w:tabs>
        <w:ind w:left="1440" w:hanging="360"/>
      </w:pPr>
      <w:rPr>
        <w:rFonts w:ascii="Times New Roman" w:hAnsi="Times New Roman" w:hint="default"/>
      </w:rPr>
    </w:lvl>
    <w:lvl w:ilvl="2" w:tplc="48FA057A" w:tentative="1">
      <w:start w:val="1"/>
      <w:numFmt w:val="bullet"/>
      <w:lvlText w:val="•"/>
      <w:lvlJc w:val="left"/>
      <w:pPr>
        <w:tabs>
          <w:tab w:val="num" w:pos="2160"/>
        </w:tabs>
        <w:ind w:left="2160" w:hanging="360"/>
      </w:pPr>
      <w:rPr>
        <w:rFonts w:ascii="Times New Roman" w:hAnsi="Times New Roman" w:hint="default"/>
      </w:rPr>
    </w:lvl>
    <w:lvl w:ilvl="3" w:tplc="848A06CE" w:tentative="1">
      <w:start w:val="1"/>
      <w:numFmt w:val="bullet"/>
      <w:lvlText w:val="•"/>
      <w:lvlJc w:val="left"/>
      <w:pPr>
        <w:tabs>
          <w:tab w:val="num" w:pos="2880"/>
        </w:tabs>
        <w:ind w:left="2880" w:hanging="360"/>
      </w:pPr>
      <w:rPr>
        <w:rFonts w:ascii="Times New Roman" w:hAnsi="Times New Roman" w:hint="default"/>
      </w:rPr>
    </w:lvl>
    <w:lvl w:ilvl="4" w:tplc="6178D6DA" w:tentative="1">
      <w:start w:val="1"/>
      <w:numFmt w:val="bullet"/>
      <w:lvlText w:val="•"/>
      <w:lvlJc w:val="left"/>
      <w:pPr>
        <w:tabs>
          <w:tab w:val="num" w:pos="3600"/>
        </w:tabs>
        <w:ind w:left="3600" w:hanging="360"/>
      </w:pPr>
      <w:rPr>
        <w:rFonts w:ascii="Times New Roman" w:hAnsi="Times New Roman" w:hint="default"/>
      </w:rPr>
    </w:lvl>
    <w:lvl w:ilvl="5" w:tplc="0556FB70" w:tentative="1">
      <w:start w:val="1"/>
      <w:numFmt w:val="bullet"/>
      <w:lvlText w:val="•"/>
      <w:lvlJc w:val="left"/>
      <w:pPr>
        <w:tabs>
          <w:tab w:val="num" w:pos="4320"/>
        </w:tabs>
        <w:ind w:left="4320" w:hanging="360"/>
      </w:pPr>
      <w:rPr>
        <w:rFonts w:ascii="Times New Roman" w:hAnsi="Times New Roman" w:hint="default"/>
      </w:rPr>
    </w:lvl>
    <w:lvl w:ilvl="6" w:tplc="7ACA12C0" w:tentative="1">
      <w:start w:val="1"/>
      <w:numFmt w:val="bullet"/>
      <w:lvlText w:val="•"/>
      <w:lvlJc w:val="left"/>
      <w:pPr>
        <w:tabs>
          <w:tab w:val="num" w:pos="5040"/>
        </w:tabs>
        <w:ind w:left="5040" w:hanging="360"/>
      </w:pPr>
      <w:rPr>
        <w:rFonts w:ascii="Times New Roman" w:hAnsi="Times New Roman" w:hint="default"/>
      </w:rPr>
    </w:lvl>
    <w:lvl w:ilvl="7" w:tplc="C7C69CAE" w:tentative="1">
      <w:start w:val="1"/>
      <w:numFmt w:val="bullet"/>
      <w:lvlText w:val="•"/>
      <w:lvlJc w:val="left"/>
      <w:pPr>
        <w:tabs>
          <w:tab w:val="num" w:pos="5760"/>
        </w:tabs>
        <w:ind w:left="5760" w:hanging="360"/>
      </w:pPr>
      <w:rPr>
        <w:rFonts w:ascii="Times New Roman" w:hAnsi="Times New Roman" w:hint="default"/>
      </w:rPr>
    </w:lvl>
    <w:lvl w:ilvl="8" w:tplc="30FA5BF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0027DB2"/>
    <w:multiLevelType w:val="multilevel"/>
    <w:tmpl w:val="E9809178"/>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6068411D"/>
    <w:multiLevelType w:val="hybridMultilevel"/>
    <w:tmpl w:val="33E68420"/>
    <w:lvl w:ilvl="0" w:tplc="5B14A360">
      <w:start w:val="5"/>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6715D6"/>
    <w:multiLevelType w:val="hybridMultilevel"/>
    <w:tmpl w:val="BC86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B53043"/>
    <w:multiLevelType w:val="hybridMultilevel"/>
    <w:tmpl w:val="5EBE006A"/>
    <w:lvl w:ilvl="0" w:tplc="5B14A360">
      <w:start w:val="5"/>
      <w:numFmt w:val="bullet"/>
      <w:lvlText w:val="•"/>
      <w:lvlJc w:val="left"/>
      <w:pPr>
        <w:ind w:left="720" w:hanging="720"/>
      </w:pPr>
      <w:rPr>
        <w:rFonts w:ascii="Verdana" w:eastAsia="Times New Roman"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0FD59EF"/>
    <w:multiLevelType w:val="hybridMultilevel"/>
    <w:tmpl w:val="D598BEE4"/>
    <w:lvl w:ilvl="0" w:tplc="04090001">
      <w:start w:val="1"/>
      <w:numFmt w:val="bullet"/>
      <w:lvlText w:val=""/>
      <w:lvlJc w:val="left"/>
      <w:pPr>
        <w:ind w:left="720" w:hanging="720"/>
      </w:pPr>
      <w:rPr>
        <w:rFonts w:ascii="Symbol" w:hAnsi="Symbol" w:hint="default"/>
      </w:rPr>
    </w:lvl>
    <w:lvl w:ilvl="1" w:tplc="78D034B6">
      <w:numFmt w:val="bullet"/>
      <w:lvlText w:val="•"/>
      <w:lvlJc w:val="left"/>
      <w:pPr>
        <w:ind w:left="1440" w:hanging="720"/>
      </w:pPr>
      <w:rPr>
        <w:rFonts w:ascii="Verdana" w:eastAsia="Times New Roman" w:hAnsi="Verdana" w:cstheme="minorHAns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1D96136"/>
    <w:multiLevelType w:val="hybridMultilevel"/>
    <w:tmpl w:val="31E46D0C"/>
    <w:lvl w:ilvl="0" w:tplc="78D034B6">
      <w:numFmt w:val="bullet"/>
      <w:lvlText w:val="•"/>
      <w:lvlJc w:val="left"/>
      <w:pPr>
        <w:ind w:left="360" w:hanging="360"/>
      </w:pPr>
      <w:rPr>
        <w:rFonts w:ascii="Verdana" w:eastAsia="Times New Roman" w:hAnsi="Verdana"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2D645B1"/>
    <w:multiLevelType w:val="hybridMultilevel"/>
    <w:tmpl w:val="BB62127A"/>
    <w:lvl w:ilvl="0" w:tplc="3304A67E">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E2167C"/>
    <w:multiLevelType w:val="multilevel"/>
    <w:tmpl w:val="3B3CB97C"/>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547750A"/>
    <w:multiLevelType w:val="hybridMultilevel"/>
    <w:tmpl w:val="841A3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7652BB7"/>
    <w:multiLevelType w:val="hybridMultilevel"/>
    <w:tmpl w:val="B0B6CAD4"/>
    <w:lvl w:ilvl="0" w:tplc="04090003">
      <w:start w:val="1"/>
      <w:numFmt w:val="bullet"/>
      <w:lvlText w:val="o"/>
      <w:lvlJc w:val="left"/>
      <w:pPr>
        <w:ind w:left="720" w:hanging="720"/>
      </w:pPr>
      <w:rPr>
        <w:rFonts w:ascii="Courier New" w:hAnsi="Courier New" w:cs="Courier New" w:hint="default"/>
      </w:rPr>
    </w:lvl>
    <w:lvl w:ilvl="1" w:tplc="04090003">
      <w:start w:val="1"/>
      <w:numFmt w:val="bullet"/>
      <w:lvlText w:val="o"/>
      <w:lvlJc w:val="left"/>
      <w:pPr>
        <w:ind w:left="1440" w:hanging="72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A0E31CF"/>
    <w:multiLevelType w:val="hybridMultilevel"/>
    <w:tmpl w:val="39E22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27"/>
  </w:num>
  <w:num w:numId="3">
    <w:abstractNumId w:val="9"/>
  </w:num>
  <w:num w:numId="4">
    <w:abstractNumId w:val="13"/>
  </w:num>
  <w:num w:numId="5">
    <w:abstractNumId w:val="21"/>
  </w:num>
  <w:num w:numId="6">
    <w:abstractNumId w:val="0"/>
  </w:num>
  <w:num w:numId="7">
    <w:abstractNumId w:val="12"/>
  </w:num>
  <w:num w:numId="8">
    <w:abstractNumId w:val="2"/>
  </w:num>
  <w:num w:numId="9">
    <w:abstractNumId w:val="4"/>
  </w:num>
  <w:num w:numId="10">
    <w:abstractNumId w:val="16"/>
  </w:num>
  <w:num w:numId="11">
    <w:abstractNumId w:val="23"/>
  </w:num>
  <w:num w:numId="12">
    <w:abstractNumId w:val="24"/>
  </w:num>
  <w:num w:numId="13">
    <w:abstractNumId w:val="29"/>
  </w:num>
  <w:num w:numId="14">
    <w:abstractNumId w:val="17"/>
  </w:num>
  <w:num w:numId="15">
    <w:abstractNumId w:val="14"/>
  </w:num>
  <w:num w:numId="16">
    <w:abstractNumId w:val="7"/>
  </w:num>
  <w:num w:numId="17">
    <w:abstractNumId w:val="20"/>
  </w:num>
  <w:num w:numId="18">
    <w:abstractNumId w:val="20"/>
  </w:num>
  <w:num w:numId="19">
    <w:abstractNumId w:val="20"/>
  </w:num>
  <w:num w:numId="20">
    <w:abstractNumId w:val="22"/>
  </w:num>
  <w:num w:numId="21">
    <w:abstractNumId w:val="11"/>
  </w:num>
  <w:num w:numId="22">
    <w:abstractNumId w:val="30"/>
  </w:num>
  <w:num w:numId="23">
    <w:abstractNumId w:val="15"/>
  </w:num>
  <w:num w:numId="24">
    <w:abstractNumId w:val="25"/>
  </w:num>
  <w:num w:numId="25">
    <w:abstractNumId w:val="18"/>
  </w:num>
  <w:num w:numId="26">
    <w:abstractNumId w:val="26"/>
  </w:num>
  <w:num w:numId="27">
    <w:abstractNumId w:val="20"/>
  </w:num>
  <w:num w:numId="28">
    <w:abstractNumId w:val="10"/>
  </w:num>
  <w:num w:numId="29">
    <w:abstractNumId w:val="8"/>
  </w:num>
  <w:num w:numId="30">
    <w:abstractNumId w:val="5"/>
  </w:num>
  <w:num w:numId="31">
    <w:abstractNumId w:val="6"/>
  </w:num>
  <w:num w:numId="32">
    <w:abstractNumId w:val="1"/>
  </w:num>
  <w:num w:numId="33">
    <w:abstractNumId w:val="3"/>
  </w:num>
  <w:num w:numId="34">
    <w:abstractNumId w:val="19"/>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01B"/>
    <w:rsid w:val="00025563"/>
    <w:rsid w:val="00031BD2"/>
    <w:rsid w:val="00037E5F"/>
    <w:rsid w:val="00100845"/>
    <w:rsid w:val="0012457A"/>
    <w:rsid w:val="001935F7"/>
    <w:rsid w:val="001C0202"/>
    <w:rsid w:val="002108C3"/>
    <w:rsid w:val="002745B6"/>
    <w:rsid w:val="0027608D"/>
    <w:rsid w:val="00280046"/>
    <w:rsid w:val="002C53D1"/>
    <w:rsid w:val="002D4114"/>
    <w:rsid w:val="002F34D5"/>
    <w:rsid w:val="00324A21"/>
    <w:rsid w:val="00347E78"/>
    <w:rsid w:val="0038149F"/>
    <w:rsid w:val="003E0142"/>
    <w:rsid w:val="003E3F9F"/>
    <w:rsid w:val="00413AB5"/>
    <w:rsid w:val="0041508C"/>
    <w:rsid w:val="00436434"/>
    <w:rsid w:val="004564A4"/>
    <w:rsid w:val="004663D9"/>
    <w:rsid w:val="0048624A"/>
    <w:rsid w:val="00491DD6"/>
    <w:rsid w:val="004E1245"/>
    <w:rsid w:val="004E74DC"/>
    <w:rsid w:val="00523BE4"/>
    <w:rsid w:val="00532B3C"/>
    <w:rsid w:val="005336D9"/>
    <w:rsid w:val="00534E87"/>
    <w:rsid w:val="00535FE3"/>
    <w:rsid w:val="0055286C"/>
    <w:rsid w:val="00562FC7"/>
    <w:rsid w:val="005A3579"/>
    <w:rsid w:val="005A67BA"/>
    <w:rsid w:val="005C30A3"/>
    <w:rsid w:val="005E2960"/>
    <w:rsid w:val="005E2BA9"/>
    <w:rsid w:val="005F707A"/>
    <w:rsid w:val="006213AC"/>
    <w:rsid w:val="00632C1D"/>
    <w:rsid w:val="00660A31"/>
    <w:rsid w:val="006613ED"/>
    <w:rsid w:val="00667852"/>
    <w:rsid w:val="00670ED4"/>
    <w:rsid w:val="006C4605"/>
    <w:rsid w:val="00702656"/>
    <w:rsid w:val="00706E0E"/>
    <w:rsid w:val="0073206C"/>
    <w:rsid w:val="00745BC3"/>
    <w:rsid w:val="00760C65"/>
    <w:rsid w:val="00763E22"/>
    <w:rsid w:val="0077234E"/>
    <w:rsid w:val="007B3F68"/>
    <w:rsid w:val="007C4E71"/>
    <w:rsid w:val="00837CF9"/>
    <w:rsid w:val="008413F1"/>
    <w:rsid w:val="00842977"/>
    <w:rsid w:val="0087284E"/>
    <w:rsid w:val="008A6E22"/>
    <w:rsid w:val="008D1EE4"/>
    <w:rsid w:val="008D3B39"/>
    <w:rsid w:val="008E2F4F"/>
    <w:rsid w:val="00915E09"/>
    <w:rsid w:val="00943DD2"/>
    <w:rsid w:val="00945CED"/>
    <w:rsid w:val="00950186"/>
    <w:rsid w:val="009570DF"/>
    <w:rsid w:val="00980DAA"/>
    <w:rsid w:val="009A4B24"/>
    <w:rsid w:val="009B359D"/>
    <w:rsid w:val="009B6B3B"/>
    <w:rsid w:val="009C36BB"/>
    <w:rsid w:val="009D1336"/>
    <w:rsid w:val="009E7D2A"/>
    <w:rsid w:val="009F001B"/>
    <w:rsid w:val="00A006AE"/>
    <w:rsid w:val="00A23A74"/>
    <w:rsid w:val="00A26691"/>
    <w:rsid w:val="00A3140E"/>
    <w:rsid w:val="00A55E46"/>
    <w:rsid w:val="00AA190D"/>
    <w:rsid w:val="00AA2C1B"/>
    <w:rsid w:val="00AA3107"/>
    <w:rsid w:val="00AA46CD"/>
    <w:rsid w:val="00AB267B"/>
    <w:rsid w:val="00AD3100"/>
    <w:rsid w:val="00AD3D1A"/>
    <w:rsid w:val="00AE3CAA"/>
    <w:rsid w:val="00AF4932"/>
    <w:rsid w:val="00B35BAC"/>
    <w:rsid w:val="00B534E5"/>
    <w:rsid w:val="00B57EF5"/>
    <w:rsid w:val="00B82C71"/>
    <w:rsid w:val="00BE00BF"/>
    <w:rsid w:val="00C27FFC"/>
    <w:rsid w:val="00C809CC"/>
    <w:rsid w:val="00C815AD"/>
    <w:rsid w:val="00C8452F"/>
    <w:rsid w:val="00CB0BDB"/>
    <w:rsid w:val="00CC280E"/>
    <w:rsid w:val="00CC3CD2"/>
    <w:rsid w:val="00CC673C"/>
    <w:rsid w:val="00CD7527"/>
    <w:rsid w:val="00CD793B"/>
    <w:rsid w:val="00D00C93"/>
    <w:rsid w:val="00D02732"/>
    <w:rsid w:val="00D110EE"/>
    <w:rsid w:val="00D34EF4"/>
    <w:rsid w:val="00D36CD9"/>
    <w:rsid w:val="00D40EB6"/>
    <w:rsid w:val="00D40F73"/>
    <w:rsid w:val="00D51940"/>
    <w:rsid w:val="00D577F2"/>
    <w:rsid w:val="00E04676"/>
    <w:rsid w:val="00E26920"/>
    <w:rsid w:val="00E30C11"/>
    <w:rsid w:val="00E32D97"/>
    <w:rsid w:val="00E34030"/>
    <w:rsid w:val="00E4011C"/>
    <w:rsid w:val="00E432A1"/>
    <w:rsid w:val="00EC20F5"/>
    <w:rsid w:val="00EC4524"/>
    <w:rsid w:val="00EE0B3B"/>
    <w:rsid w:val="00EE2193"/>
    <w:rsid w:val="00F0563F"/>
    <w:rsid w:val="00F20D59"/>
    <w:rsid w:val="00F334CF"/>
    <w:rsid w:val="00F7048E"/>
    <w:rsid w:val="00F729BC"/>
    <w:rsid w:val="00FB6B62"/>
    <w:rsid w:val="00FE52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01B"/>
    <w:pPr>
      <w:spacing w:after="0"/>
      <w:jc w:val="both"/>
    </w:pPr>
    <w:rPr>
      <w:rFonts w:ascii="Verdana" w:hAnsi="Verdana"/>
    </w:rPr>
  </w:style>
  <w:style w:type="paragraph" w:styleId="Heading1">
    <w:name w:val="heading 1"/>
    <w:basedOn w:val="Normal"/>
    <w:next w:val="Normal"/>
    <w:link w:val="Heading1Char"/>
    <w:uiPriority w:val="9"/>
    <w:qFormat/>
    <w:rsid w:val="00632C1D"/>
    <w:pPr>
      <w:keepNext/>
      <w:keepLines/>
      <w:numPr>
        <w:numId w:val="1"/>
      </w:numPr>
      <w:spacing w:before="480"/>
      <w:outlineLvl w:val="0"/>
    </w:pPr>
    <w:rPr>
      <w:rFonts w:eastAsiaTheme="majorEastAsia"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632C1D"/>
    <w:pPr>
      <w:keepNext/>
      <w:numPr>
        <w:ilvl w:val="1"/>
        <w:numId w:val="1"/>
      </w:numPr>
      <w:spacing w:before="240" w:after="60" w:line="360" w:lineRule="auto"/>
      <w:ind w:left="1440" w:hanging="1440"/>
      <w:outlineLvl w:val="1"/>
    </w:pPr>
    <w:rPr>
      <w:rFonts w:eastAsiaTheme="majorEastAsia" w:cstheme="majorBidi"/>
      <w:bCs/>
      <w:color w:val="365F91" w:themeColor="accent1" w:themeShade="BF"/>
      <w:sz w:val="26"/>
      <w:szCs w:val="26"/>
    </w:rPr>
  </w:style>
  <w:style w:type="paragraph" w:styleId="Heading3">
    <w:name w:val="heading 3"/>
    <w:basedOn w:val="Normal"/>
    <w:next w:val="Normal"/>
    <w:link w:val="Heading3Char"/>
    <w:uiPriority w:val="9"/>
    <w:unhideWhenUsed/>
    <w:qFormat/>
    <w:rsid w:val="00B57EF5"/>
    <w:pPr>
      <w:keepNext/>
      <w:keepLines/>
      <w:numPr>
        <w:ilvl w:val="2"/>
        <w:numId w:val="1"/>
      </w:numPr>
      <w:spacing w:before="200"/>
      <w:outlineLvl w:val="2"/>
    </w:pPr>
    <w:rPr>
      <w:rFonts w:eastAsiaTheme="majorEastAsia" w:cstheme="majorBidi"/>
      <w:bCs/>
      <w:color w:val="365F91" w:themeColor="accent1" w:themeShade="BF"/>
      <w:szCs w:val="24"/>
    </w:rPr>
  </w:style>
  <w:style w:type="paragraph" w:styleId="Heading4">
    <w:name w:val="heading 4"/>
    <w:basedOn w:val="Normal"/>
    <w:next w:val="Normal"/>
    <w:link w:val="Heading4Char"/>
    <w:uiPriority w:val="9"/>
    <w:semiHidden/>
    <w:unhideWhenUsed/>
    <w:qFormat/>
    <w:rsid w:val="009F001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001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F001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F001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001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001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C1D"/>
    <w:rPr>
      <w:rFonts w:ascii="Verdana" w:eastAsiaTheme="majorEastAsia" w:hAnsi="Verdana" w:cstheme="majorBidi"/>
      <w:bCs/>
      <w:color w:val="365F91" w:themeColor="accent1" w:themeShade="BF"/>
      <w:sz w:val="28"/>
      <w:szCs w:val="28"/>
    </w:rPr>
  </w:style>
  <w:style w:type="character" w:customStyle="1" w:styleId="Heading2Char">
    <w:name w:val="Heading 2 Char"/>
    <w:basedOn w:val="DefaultParagraphFont"/>
    <w:link w:val="Heading2"/>
    <w:uiPriority w:val="9"/>
    <w:rsid w:val="00632C1D"/>
    <w:rPr>
      <w:rFonts w:ascii="Verdana" w:eastAsiaTheme="majorEastAsia" w:hAnsi="Verdana" w:cstheme="majorBidi"/>
      <w:bCs/>
      <w:color w:val="365F91" w:themeColor="accent1" w:themeShade="BF"/>
      <w:sz w:val="26"/>
      <w:szCs w:val="26"/>
    </w:rPr>
  </w:style>
  <w:style w:type="character" w:customStyle="1" w:styleId="Heading3Char">
    <w:name w:val="Heading 3 Char"/>
    <w:basedOn w:val="DefaultParagraphFont"/>
    <w:link w:val="Heading3"/>
    <w:uiPriority w:val="9"/>
    <w:rsid w:val="00B57EF5"/>
    <w:rPr>
      <w:rFonts w:ascii="Verdana" w:eastAsiaTheme="majorEastAsia" w:hAnsi="Verdana" w:cstheme="majorBidi"/>
      <w:bCs/>
      <w:color w:val="365F91" w:themeColor="accent1" w:themeShade="BF"/>
      <w:szCs w:val="24"/>
    </w:rPr>
  </w:style>
  <w:style w:type="character" w:customStyle="1" w:styleId="Heading4Char">
    <w:name w:val="Heading 4 Char"/>
    <w:basedOn w:val="DefaultParagraphFont"/>
    <w:link w:val="Heading4"/>
    <w:uiPriority w:val="9"/>
    <w:semiHidden/>
    <w:rsid w:val="009F001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F001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F001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F00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F001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001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9F001B"/>
    <w:pPr>
      <w:spacing w:before="240" w:after="60" w:line="36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9F001B"/>
    <w:rPr>
      <w:rFonts w:asciiTheme="majorHAnsi" w:eastAsiaTheme="majorEastAsia" w:hAnsiTheme="majorHAnsi" w:cstheme="majorBidi"/>
      <w:b/>
      <w:bCs/>
      <w:kern w:val="28"/>
      <w:sz w:val="32"/>
      <w:szCs w:val="32"/>
    </w:rPr>
  </w:style>
  <w:style w:type="character" w:styleId="Hyperlink">
    <w:name w:val="Hyperlink"/>
    <w:basedOn w:val="DefaultParagraphFont"/>
    <w:uiPriority w:val="99"/>
    <w:unhideWhenUsed/>
    <w:rsid w:val="009F001B"/>
    <w:rPr>
      <w:color w:val="0000FF" w:themeColor="hyperlink"/>
      <w:u w:val="single"/>
    </w:rPr>
  </w:style>
  <w:style w:type="paragraph" w:styleId="ListParagraph">
    <w:name w:val="List Paragraph"/>
    <w:basedOn w:val="Normal"/>
    <w:uiPriority w:val="34"/>
    <w:qFormat/>
    <w:rsid w:val="009F001B"/>
    <w:pPr>
      <w:spacing w:line="360" w:lineRule="auto"/>
      <w:ind w:left="720"/>
      <w:contextualSpacing/>
    </w:pPr>
    <w:rPr>
      <w:rFonts w:eastAsia="Times New Roman" w:cs="Times New Roman"/>
    </w:rPr>
  </w:style>
  <w:style w:type="paragraph" w:styleId="FootnoteText">
    <w:name w:val="footnote text"/>
    <w:basedOn w:val="Normal"/>
    <w:link w:val="FootnoteTextChar"/>
    <w:uiPriority w:val="99"/>
    <w:unhideWhenUsed/>
    <w:rsid w:val="009F001B"/>
    <w:pPr>
      <w:spacing w:line="36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9F001B"/>
    <w:rPr>
      <w:rFonts w:ascii="Verdana" w:eastAsia="Times New Roman" w:hAnsi="Verdana" w:cs="Times New Roman"/>
      <w:sz w:val="20"/>
      <w:szCs w:val="20"/>
    </w:rPr>
  </w:style>
  <w:style w:type="character" w:styleId="FootnoteReference">
    <w:name w:val="footnote reference"/>
    <w:basedOn w:val="DefaultParagraphFont"/>
    <w:uiPriority w:val="99"/>
    <w:semiHidden/>
    <w:unhideWhenUsed/>
    <w:rsid w:val="009F001B"/>
    <w:rPr>
      <w:vertAlign w:val="superscript"/>
    </w:rPr>
  </w:style>
  <w:style w:type="paragraph" w:styleId="TOCHeading">
    <w:name w:val="TOC Heading"/>
    <w:basedOn w:val="Heading1"/>
    <w:next w:val="Normal"/>
    <w:uiPriority w:val="39"/>
    <w:unhideWhenUsed/>
    <w:qFormat/>
    <w:rsid w:val="009F001B"/>
    <w:pPr>
      <w:numPr>
        <w:numId w:val="0"/>
      </w:numPr>
      <w:tabs>
        <w:tab w:val="left" w:pos="5400"/>
      </w:tabs>
      <w:outlineLvl w:val="9"/>
    </w:pPr>
    <w:rPr>
      <w:lang w:eastAsia="ja-JP"/>
    </w:rPr>
  </w:style>
  <w:style w:type="paragraph" w:styleId="TOC1">
    <w:name w:val="toc 1"/>
    <w:basedOn w:val="Normal"/>
    <w:next w:val="Normal"/>
    <w:autoRedefine/>
    <w:uiPriority w:val="39"/>
    <w:unhideWhenUsed/>
    <w:rsid w:val="009F001B"/>
    <w:pPr>
      <w:spacing w:after="100" w:line="360" w:lineRule="auto"/>
    </w:pPr>
    <w:rPr>
      <w:rFonts w:eastAsia="Times New Roman" w:cs="Times New Roman"/>
    </w:rPr>
  </w:style>
  <w:style w:type="paragraph" w:styleId="TOC2">
    <w:name w:val="toc 2"/>
    <w:basedOn w:val="Normal"/>
    <w:next w:val="Normal"/>
    <w:autoRedefine/>
    <w:uiPriority w:val="39"/>
    <w:unhideWhenUsed/>
    <w:rsid w:val="009F001B"/>
    <w:pPr>
      <w:spacing w:after="100" w:line="360" w:lineRule="auto"/>
      <w:ind w:left="240"/>
    </w:pPr>
    <w:rPr>
      <w:rFonts w:eastAsia="Times New Roman" w:cs="Times New Roman"/>
    </w:rPr>
  </w:style>
  <w:style w:type="character" w:styleId="HTMLCite">
    <w:name w:val="HTML Cite"/>
    <w:basedOn w:val="DefaultParagraphFont"/>
    <w:uiPriority w:val="99"/>
    <w:semiHidden/>
    <w:unhideWhenUsed/>
    <w:rsid w:val="009F001B"/>
    <w:rPr>
      <w:i/>
      <w:iCs/>
    </w:rPr>
  </w:style>
  <w:style w:type="table" w:styleId="TableGrid">
    <w:name w:val="Table Grid"/>
    <w:basedOn w:val="TableNormal"/>
    <w:uiPriority w:val="59"/>
    <w:rsid w:val="009F001B"/>
    <w:pPr>
      <w:spacing w:after="0" w:line="240" w:lineRule="auto"/>
    </w:pPr>
    <w:rPr>
      <w:lang w:val="sq-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00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01B"/>
    <w:rPr>
      <w:rFonts w:ascii="Tahoma" w:hAnsi="Tahoma" w:cs="Tahoma"/>
      <w:sz w:val="16"/>
      <w:szCs w:val="16"/>
    </w:rPr>
  </w:style>
  <w:style w:type="paragraph" w:styleId="Header">
    <w:name w:val="header"/>
    <w:basedOn w:val="Normal"/>
    <w:link w:val="HeaderChar"/>
    <w:uiPriority w:val="99"/>
    <w:unhideWhenUsed/>
    <w:rsid w:val="009F001B"/>
    <w:pPr>
      <w:tabs>
        <w:tab w:val="center" w:pos="4680"/>
        <w:tab w:val="right" w:pos="9360"/>
      </w:tabs>
      <w:spacing w:line="240" w:lineRule="auto"/>
    </w:pPr>
  </w:style>
  <w:style w:type="character" w:customStyle="1" w:styleId="HeaderChar">
    <w:name w:val="Header Char"/>
    <w:basedOn w:val="DefaultParagraphFont"/>
    <w:link w:val="Header"/>
    <w:uiPriority w:val="99"/>
    <w:rsid w:val="009F001B"/>
    <w:rPr>
      <w:rFonts w:ascii="Verdana" w:hAnsi="Verdana"/>
    </w:rPr>
  </w:style>
  <w:style w:type="paragraph" w:styleId="Footer">
    <w:name w:val="footer"/>
    <w:basedOn w:val="Normal"/>
    <w:link w:val="FooterChar"/>
    <w:uiPriority w:val="99"/>
    <w:unhideWhenUsed/>
    <w:rsid w:val="009F001B"/>
    <w:pPr>
      <w:tabs>
        <w:tab w:val="center" w:pos="4680"/>
        <w:tab w:val="right" w:pos="9360"/>
      </w:tabs>
      <w:spacing w:line="240" w:lineRule="auto"/>
    </w:pPr>
  </w:style>
  <w:style w:type="character" w:customStyle="1" w:styleId="FooterChar">
    <w:name w:val="Footer Char"/>
    <w:basedOn w:val="DefaultParagraphFont"/>
    <w:link w:val="Footer"/>
    <w:uiPriority w:val="99"/>
    <w:rsid w:val="009F001B"/>
    <w:rPr>
      <w:rFonts w:ascii="Verdana" w:hAnsi="Verdana"/>
    </w:rPr>
  </w:style>
  <w:style w:type="character" w:styleId="FollowedHyperlink">
    <w:name w:val="FollowedHyperlink"/>
    <w:basedOn w:val="DefaultParagraphFont"/>
    <w:uiPriority w:val="99"/>
    <w:semiHidden/>
    <w:unhideWhenUsed/>
    <w:rsid w:val="009B6B3B"/>
    <w:rPr>
      <w:color w:val="800080" w:themeColor="followedHyperlink"/>
      <w:u w:val="single"/>
    </w:rPr>
  </w:style>
  <w:style w:type="character" w:styleId="CommentReference">
    <w:name w:val="annotation reference"/>
    <w:basedOn w:val="DefaultParagraphFont"/>
    <w:uiPriority w:val="99"/>
    <w:semiHidden/>
    <w:unhideWhenUsed/>
    <w:rsid w:val="002F34D5"/>
    <w:rPr>
      <w:sz w:val="16"/>
      <w:szCs w:val="16"/>
    </w:rPr>
  </w:style>
  <w:style w:type="paragraph" w:styleId="CommentText">
    <w:name w:val="annotation text"/>
    <w:basedOn w:val="Normal"/>
    <w:link w:val="CommentTextChar"/>
    <w:uiPriority w:val="99"/>
    <w:semiHidden/>
    <w:unhideWhenUsed/>
    <w:rsid w:val="002F34D5"/>
    <w:pPr>
      <w:spacing w:line="240" w:lineRule="auto"/>
    </w:pPr>
    <w:rPr>
      <w:sz w:val="20"/>
      <w:szCs w:val="20"/>
    </w:rPr>
  </w:style>
  <w:style w:type="character" w:customStyle="1" w:styleId="CommentTextChar">
    <w:name w:val="Comment Text Char"/>
    <w:basedOn w:val="DefaultParagraphFont"/>
    <w:link w:val="CommentText"/>
    <w:uiPriority w:val="99"/>
    <w:semiHidden/>
    <w:rsid w:val="002F34D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2F34D5"/>
    <w:rPr>
      <w:b/>
      <w:bCs/>
    </w:rPr>
  </w:style>
  <w:style w:type="character" w:customStyle="1" w:styleId="CommentSubjectChar">
    <w:name w:val="Comment Subject Char"/>
    <w:basedOn w:val="CommentTextChar"/>
    <w:link w:val="CommentSubject"/>
    <w:uiPriority w:val="99"/>
    <w:semiHidden/>
    <w:rsid w:val="002F34D5"/>
    <w:rPr>
      <w:rFonts w:ascii="Verdana" w:hAnsi="Verdana"/>
      <w:b/>
      <w:bCs/>
      <w:sz w:val="20"/>
      <w:szCs w:val="20"/>
    </w:rPr>
  </w:style>
  <w:style w:type="paragraph" w:styleId="TOC3">
    <w:name w:val="toc 3"/>
    <w:basedOn w:val="Normal"/>
    <w:next w:val="Normal"/>
    <w:autoRedefine/>
    <w:uiPriority w:val="39"/>
    <w:unhideWhenUsed/>
    <w:rsid w:val="00660A31"/>
    <w:pPr>
      <w:spacing w:after="100"/>
      <w:ind w:left="440"/>
    </w:pPr>
  </w:style>
  <w:style w:type="paragraph" w:customStyle="1" w:styleId="Default">
    <w:name w:val="Default"/>
    <w:rsid w:val="00706E0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A8"/>
    <w:uiPriority w:val="99"/>
    <w:rsid w:val="00CC3CD2"/>
    <w:rPr>
      <w:rFonts w:cs="Garamond"/>
      <w:color w:val="221E1F"/>
      <w:sz w:val="22"/>
      <w:szCs w:val="22"/>
    </w:rPr>
  </w:style>
  <w:style w:type="character" w:customStyle="1" w:styleId="A9">
    <w:name w:val="A9"/>
    <w:uiPriority w:val="99"/>
    <w:rsid w:val="00CC3CD2"/>
    <w:rPr>
      <w:rFonts w:cs="Garamond"/>
      <w:color w:val="221E1F"/>
      <w:sz w:val="12"/>
      <w:szCs w:val="12"/>
    </w:rPr>
  </w:style>
  <w:style w:type="paragraph" w:styleId="NormalWeb">
    <w:name w:val="Normal (Web)"/>
    <w:basedOn w:val="Normal"/>
    <w:uiPriority w:val="99"/>
    <w:semiHidden/>
    <w:unhideWhenUsed/>
    <w:rsid w:val="0077234E"/>
    <w:pPr>
      <w:spacing w:before="90" w:after="90" w:line="288" w:lineRule="atLeast"/>
      <w:jc w:val="lef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01B"/>
    <w:pPr>
      <w:spacing w:after="0"/>
      <w:jc w:val="both"/>
    </w:pPr>
    <w:rPr>
      <w:rFonts w:ascii="Verdana" w:hAnsi="Verdana"/>
    </w:rPr>
  </w:style>
  <w:style w:type="paragraph" w:styleId="Heading1">
    <w:name w:val="heading 1"/>
    <w:basedOn w:val="Normal"/>
    <w:next w:val="Normal"/>
    <w:link w:val="Heading1Char"/>
    <w:uiPriority w:val="9"/>
    <w:qFormat/>
    <w:rsid w:val="00632C1D"/>
    <w:pPr>
      <w:keepNext/>
      <w:keepLines/>
      <w:numPr>
        <w:numId w:val="1"/>
      </w:numPr>
      <w:spacing w:before="480"/>
      <w:outlineLvl w:val="0"/>
    </w:pPr>
    <w:rPr>
      <w:rFonts w:eastAsiaTheme="majorEastAsia"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632C1D"/>
    <w:pPr>
      <w:keepNext/>
      <w:numPr>
        <w:ilvl w:val="1"/>
        <w:numId w:val="1"/>
      </w:numPr>
      <w:spacing w:before="240" w:after="60" w:line="360" w:lineRule="auto"/>
      <w:ind w:left="1440" w:hanging="1440"/>
      <w:outlineLvl w:val="1"/>
    </w:pPr>
    <w:rPr>
      <w:rFonts w:eastAsiaTheme="majorEastAsia" w:cstheme="majorBidi"/>
      <w:bCs/>
      <w:color w:val="365F91" w:themeColor="accent1" w:themeShade="BF"/>
      <w:sz w:val="26"/>
      <w:szCs w:val="26"/>
    </w:rPr>
  </w:style>
  <w:style w:type="paragraph" w:styleId="Heading3">
    <w:name w:val="heading 3"/>
    <w:basedOn w:val="Normal"/>
    <w:next w:val="Normal"/>
    <w:link w:val="Heading3Char"/>
    <w:uiPriority w:val="9"/>
    <w:unhideWhenUsed/>
    <w:qFormat/>
    <w:rsid w:val="00B57EF5"/>
    <w:pPr>
      <w:keepNext/>
      <w:keepLines/>
      <w:numPr>
        <w:ilvl w:val="2"/>
        <w:numId w:val="1"/>
      </w:numPr>
      <w:spacing w:before="200"/>
      <w:outlineLvl w:val="2"/>
    </w:pPr>
    <w:rPr>
      <w:rFonts w:eastAsiaTheme="majorEastAsia" w:cstheme="majorBidi"/>
      <w:bCs/>
      <w:color w:val="365F91" w:themeColor="accent1" w:themeShade="BF"/>
      <w:szCs w:val="24"/>
    </w:rPr>
  </w:style>
  <w:style w:type="paragraph" w:styleId="Heading4">
    <w:name w:val="heading 4"/>
    <w:basedOn w:val="Normal"/>
    <w:next w:val="Normal"/>
    <w:link w:val="Heading4Char"/>
    <w:uiPriority w:val="9"/>
    <w:semiHidden/>
    <w:unhideWhenUsed/>
    <w:qFormat/>
    <w:rsid w:val="009F001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001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F001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F001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001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001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C1D"/>
    <w:rPr>
      <w:rFonts w:ascii="Verdana" w:eastAsiaTheme="majorEastAsia" w:hAnsi="Verdana" w:cstheme="majorBidi"/>
      <w:bCs/>
      <w:color w:val="365F91" w:themeColor="accent1" w:themeShade="BF"/>
      <w:sz w:val="28"/>
      <w:szCs w:val="28"/>
    </w:rPr>
  </w:style>
  <w:style w:type="character" w:customStyle="1" w:styleId="Heading2Char">
    <w:name w:val="Heading 2 Char"/>
    <w:basedOn w:val="DefaultParagraphFont"/>
    <w:link w:val="Heading2"/>
    <w:uiPriority w:val="9"/>
    <w:rsid w:val="00632C1D"/>
    <w:rPr>
      <w:rFonts w:ascii="Verdana" w:eastAsiaTheme="majorEastAsia" w:hAnsi="Verdana" w:cstheme="majorBidi"/>
      <w:bCs/>
      <w:color w:val="365F91" w:themeColor="accent1" w:themeShade="BF"/>
      <w:sz w:val="26"/>
      <w:szCs w:val="26"/>
    </w:rPr>
  </w:style>
  <w:style w:type="character" w:customStyle="1" w:styleId="Heading3Char">
    <w:name w:val="Heading 3 Char"/>
    <w:basedOn w:val="DefaultParagraphFont"/>
    <w:link w:val="Heading3"/>
    <w:uiPriority w:val="9"/>
    <w:rsid w:val="00B57EF5"/>
    <w:rPr>
      <w:rFonts w:ascii="Verdana" w:eastAsiaTheme="majorEastAsia" w:hAnsi="Verdana" w:cstheme="majorBidi"/>
      <w:bCs/>
      <w:color w:val="365F91" w:themeColor="accent1" w:themeShade="BF"/>
      <w:szCs w:val="24"/>
    </w:rPr>
  </w:style>
  <w:style w:type="character" w:customStyle="1" w:styleId="Heading4Char">
    <w:name w:val="Heading 4 Char"/>
    <w:basedOn w:val="DefaultParagraphFont"/>
    <w:link w:val="Heading4"/>
    <w:uiPriority w:val="9"/>
    <w:semiHidden/>
    <w:rsid w:val="009F001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F001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F001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F00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F001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001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9F001B"/>
    <w:pPr>
      <w:spacing w:before="240" w:after="60" w:line="36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9F001B"/>
    <w:rPr>
      <w:rFonts w:asciiTheme="majorHAnsi" w:eastAsiaTheme="majorEastAsia" w:hAnsiTheme="majorHAnsi" w:cstheme="majorBidi"/>
      <w:b/>
      <w:bCs/>
      <w:kern w:val="28"/>
      <w:sz w:val="32"/>
      <w:szCs w:val="32"/>
    </w:rPr>
  </w:style>
  <w:style w:type="character" w:styleId="Hyperlink">
    <w:name w:val="Hyperlink"/>
    <w:basedOn w:val="DefaultParagraphFont"/>
    <w:uiPriority w:val="99"/>
    <w:unhideWhenUsed/>
    <w:rsid w:val="009F001B"/>
    <w:rPr>
      <w:color w:val="0000FF" w:themeColor="hyperlink"/>
      <w:u w:val="single"/>
    </w:rPr>
  </w:style>
  <w:style w:type="paragraph" w:styleId="ListParagraph">
    <w:name w:val="List Paragraph"/>
    <w:basedOn w:val="Normal"/>
    <w:uiPriority w:val="34"/>
    <w:qFormat/>
    <w:rsid w:val="009F001B"/>
    <w:pPr>
      <w:spacing w:line="360" w:lineRule="auto"/>
      <w:ind w:left="720"/>
      <w:contextualSpacing/>
    </w:pPr>
    <w:rPr>
      <w:rFonts w:eastAsia="Times New Roman" w:cs="Times New Roman"/>
    </w:rPr>
  </w:style>
  <w:style w:type="paragraph" w:styleId="FootnoteText">
    <w:name w:val="footnote text"/>
    <w:basedOn w:val="Normal"/>
    <w:link w:val="FootnoteTextChar"/>
    <w:uiPriority w:val="99"/>
    <w:unhideWhenUsed/>
    <w:rsid w:val="009F001B"/>
    <w:pPr>
      <w:spacing w:line="36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9F001B"/>
    <w:rPr>
      <w:rFonts w:ascii="Verdana" w:eastAsia="Times New Roman" w:hAnsi="Verdana" w:cs="Times New Roman"/>
      <w:sz w:val="20"/>
      <w:szCs w:val="20"/>
    </w:rPr>
  </w:style>
  <w:style w:type="character" w:styleId="FootnoteReference">
    <w:name w:val="footnote reference"/>
    <w:basedOn w:val="DefaultParagraphFont"/>
    <w:uiPriority w:val="99"/>
    <w:semiHidden/>
    <w:unhideWhenUsed/>
    <w:rsid w:val="009F001B"/>
    <w:rPr>
      <w:vertAlign w:val="superscript"/>
    </w:rPr>
  </w:style>
  <w:style w:type="paragraph" w:styleId="TOCHeading">
    <w:name w:val="TOC Heading"/>
    <w:basedOn w:val="Heading1"/>
    <w:next w:val="Normal"/>
    <w:uiPriority w:val="39"/>
    <w:unhideWhenUsed/>
    <w:qFormat/>
    <w:rsid w:val="009F001B"/>
    <w:pPr>
      <w:numPr>
        <w:numId w:val="0"/>
      </w:numPr>
      <w:tabs>
        <w:tab w:val="left" w:pos="5400"/>
      </w:tabs>
      <w:outlineLvl w:val="9"/>
    </w:pPr>
    <w:rPr>
      <w:lang w:eastAsia="ja-JP"/>
    </w:rPr>
  </w:style>
  <w:style w:type="paragraph" w:styleId="TOC1">
    <w:name w:val="toc 1"/>
    <w:basedOn w:val="Normal"/>
    <w:next w:val="Normal"/>
    <w:autoRedefine/>
    <w:uiPriority w:val="39"/>
    <w:unhideWhenUsed/>
    <w:rsid w:val="009F001B"/>
    <w:pPr>
      <w:spacing w:after="100" w:line="360" w:lineRule="auto"/>
    </w:pPr>
    <w:rPr>
      <w:rFonts w:eastAsia="Times New Roman" w:cs="Times New Roman"/>
    </w:rPr>
  </w:style>
  <w:style w:type="paragraph" w:styleId="TOC2">
    <w:name w:val="toc 2"/>
    <w:basedOn w:val="Normal"/>
    <w:next w:val="Normal"/>
    <w:autoRedefine/>
    <w:uiPriority w:val="39"/>
    <w:unhideWhenUsed/>
    <w:rsid w:val="009F001B"/>
    <w:pPr>
      <w:spacing w:after="100" w:line="360" w:lineRule="auto"/>
      <w:ind w:left="240"/>
    </w:pPr>
    <w:rPr>
      <w:rFonts w:eastAsia="Times New Roman" w:cs="Times New Roman"/>
    </w:rPr>
  </w:style>
  <w:style w:type="character" w:styleId="HTMLCite">
    <w:name w:val="HTML Cite"/>
    <w:basedOn w:val="DefaultParagraphFont"/>
    <w:uiPriority w:val="99"/>
    <w:semiHidden/>
    <w:unhideWhenUsed/>
    <w:rsid w:val="009F001B"/>
    <w:rPr>
      <w:i/>
      <w:iCs/>
    </w:rPr>
  </w:style>
  <w:style w:type="table" w:styleId="TableGrid">
    <w:name w:val="Table Grid"/>
    <w:basedOn w:val="TableNormal"/>
    <w:uiPriority w:val="59"/>
    <w:rsid w:val="009F001B"/>
    <w:pPr>
      <w:spacing w:after="0" w:line="240" w:lineRule="auto"/>
    </w:pPr>
    <w:rPr>
      <w:lang w:val="sq-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00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01B"/>
    <w:rPr>
      <w:rFonts w:ascii="Tahoma" w:hAnsi="Tahoma" w:cs="Tahoma"/>
      <w:sz w:val="16"/>
      <w:szCs w:val="16"/>
    </w:rPr>
  </w:style>
  <w:style w:type="paragraph" w:styleId="Header">
    <w:name w:val="header"/>
    <w:basedOn w:val="Normal"/>
    <w:link w:val="HeaderChar"/>
    <w:uiPriority w:val="99"/>
    <w:unhideWhenUsed/>
    <w:rsid w:val="009F001B"/>
    <w:pPr>
      <w:tabs>
        <w:tab w:val="center" w:pos="4680"/>
        <w:tab w:val="right" w:pos="9360"/>
      </w:tabs>
      <w:spacing w:line="240" w:lineRule="auto"/>
    </w:pPr>
  </w:style>
  <w:style w:type="character" w:customStyle="1" w:styleId="HeaderChar">
    <w:name w:val="Header Char"/>
    <w:basedOn w:val="DefaultParagraphFont"/>
    <w:link w:val="Header"/>
    <w:uiPriority w:val="99"/>
    <w:rsid w:val="009F001B"/>
    <w:rPr>
      <w:rFonts w:ascii="Verdana" w:hAnsi="Verdana"/>
    </w:rPr>
  </w:style>
  <w:style w:type="paragraph" w:styleId="Footer">
    <w:name w:val="footer"/>
    <w:basedOn w:val="Normal"/>
    <w:link w:val="FooterChar"/>
    <w:uiPriority w:val="99"/>
    <w:unhideWhenUsed/>
    <w:rsid w:val="009F001B"/>
    <w:pPr>
      <w:tabs>
        <w:tab w:val="center" w:pos="4680"/>
        <w:tab w:val="right" w:pos="9360"/>
      </w:tabs>
      <w:spacing w:line="240" w:lineRule="auto"/>
    </w:pPr>
  </w:style>
  <w:style w:type="character" w:customStyle="1" w:styleId="FooterChar">
    <w:name w:val="Footer Char"/>
    <w:basedOn w:val="DefaultParagraphFont"/>
    <w:link w:val="Footer"/>
    <w:uiPriority w:val="99"/>
    <w:rsid w:val="009F001B"/>
    <w:rPr>
      <w:rFonts w:ascii="Verdana" w:hAnsi="Verdana"/>
    </w:rPr>
  </w:style>
  <w:style w:type="character" w:styleId="FollowedHyperlink">
    <w:name w:val="FollowedHyperlink"/>
    <w:basedOn w:val="DefaultParagraphFont"/>
    <w:uiPriority w:val="99"/>
    <w:semiHidden/>
    <w:unhideWhenUsed/>
    <w:rsid w:val="009B6B3B"/>
    <w:rPr>
      <w:color w:val="800080" w:themeColor="followedHyperlink"/>
      <w:u w:val="single"/>
    </w:rPr>
  </w:style>
  <w:style w:type="character" w:styleId="CommentReference">
    <w:name w:val="annotation reference"/>
    <w:basedOn w:val="DefaultParagraphFont"/>
    <w:uiPriority w:val="99"/>
    <w:semiHidden/>
    <w:unhideWhenUsed/>
    <w:rsid w:val="002F34D5"/>
    <w:rPr>
      <w:sz w:val="16"/>
      <w:szCs w:val="16"/>
    </w:rPr>
  </w:style>
  <w:style w:type="paragraph" w:styleId="CommentText">
    <w:name w:val="annotation text"/>
    <w:basedOn w:val="Normal"/>
    <w:link w:val="CommentTextChar"/>
    <w:uiPriority w:val="99"/>
    <w:semiHidden/>
    <w:unhideWhenUsed/>
    <w:rsid w:val="002F34D5"/>
    <w:pPr>
      <w:spacing w:line="240" w:lineRule="auto"/>
    </w:pPr>
    <w:rPr>
      <w:sz w:val="20"/>
      <w:szCs w:val="20"/>
    </w:rPr>
  </w:style>
  <w:style w:type="character" w:customStyle="1" w:styleId="CommentTextChar">
    <w:name w:val="Comment Text Char"/>
    <w:basedOn w:val="DefaultParagraphFont"/>
    <w:link w:val="CommentText"/>
    <w:uiPriority w:val="99"/>
    <w:semiHidden/>
    <w:rsid w:val="002F34D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2F34D5"/>
    <w:rPr>
      <w:b/>
      <w:bCs/>
    </w:rPr>
  </w:style>
  <w:style w:type="character" w:customStyle="1" w:styleId="CommentSubjectChar">
    <w:name w:val="Comment Subject Char"/>
    <w:basedOn w:val="CommentTextChar"/>
    <w:link w:val="CommentSubject"/>
    <w:uiPriority w:val="99"/>
    <w:semiHidden/>
    <w:rsid w:val="002F34D5"/>
    <w:rPr>
      <w:rFonts w:ascii="Verdana" w:hAnsi="Verdana"/>
      <w:b/>
      <w:bCs/>
      <w:sz w:val="20"/>
      <w:szCs w:val="20"/>
    </w:rPr>
  </w:style>
  <w:style w:type="paragraph" w:styleId="TOC3">
    <w:name w:val="toc 3"/>
    <w:basedOn w:val="Normal"/>
    <w:next w:val="Normal"/>
    <w:autoRedefine/>
    <w:uiPriority w:val="39"/>
    <w:unhideWhenUsed/>
    <w:rsid w:val="00660A31"/>
    <w:pPr>
      <w:spacing w:after="100"/>
      <w:ind w:left="440"/>
    </w:pPr>
  </w:style>
  <w:style w:type="paragraph" w:customStyle="1" w:styleId="Default">
    <w:name w:val="Default"/>
    <w:rsid w:val="00706E0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A8"/>
    <w:uiPriority w:val="99"/>
    <w:rsid w:val="00CC3CD2"/>
    <w:rPr>
      <w:rFonts w:cs="Garamond"/>
      <w:color w:val="221E1F"/>
      <w:sz w:val="22"/>
      <w:szCs w:val="22"/>
    </w:rPr>
  </w:style>
  <w:style w:type="character" w:customStyle="1" w:styleId="A9">
    <w:name w:val="A9"/>
    <w:uiPriority w:val="99"/>
    <w:rsid w:val="00CC3CD2"/>
    <w:rPr>
      <w:rFonts w:cs="Garamond"/>
      <w:color w:val="221E1F"/>
      <w:sz w:val="12"/>
      <w:szCs w:val="12"/>
    </w:rPr>
  </w:style>
  <w:style w:type="paragraph" w:styleId="NormalWeb">
    <w:name w:val="Normal (Web)"/>
    <w:basedOn w:val="Normal"/>
    <w:uiPriority w:val="99"/>
    <w:semiHidden/>
    <w:unhideWhenUsed/>
    <w:rsid w:val="0077234E"/>
    <w:pPr>
      <w:spacing w:before="90" w:after="90" w:line="288" w:lineRule="atLeast"/>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88947">
      <w:bodyDiv w:val="1"/>
      <w:marLeft w:val="0"/>
      <w:marRight w:val="0"/>
      <w:marTop w:val="0"/>
      <w:marBottom w:val="0"/>
      <w:divBdr>
        <w:top w:val="none" w:sz="0" w:space="0" w:color="auto"/>
        <w:left w:val="none" w:sz="0" w:space="0" w:color="auto"/>
        <w:bottom w:val="none" w:sz="0" w:space="0" w:color="auto"/>
        <w:right w:val="none" w:sz="0" w:space="0" w:color="auto"/>
      </w:divBdr>
      <w:divsChild>
        <w:div w:id="1467308262">
          <w:marLeft w:val="0"/>
          <w:marRight w:val="0"/>
          <w:marTop w:val="300"/>
          <w:marBottom w:val="0"/>
          <w:divBdr>
            <w:top w:val="none" w:sz="0" w:space="0" w:color="auto"/>
            <w:left w:val="none" w:sz="0" w:space="0" w:color="auto"/>
            <w:bottom w:val="none" w:sz="0" w:space="0" w:color="auto"/>
            <w:right w:val="none" w:sz="0" w:space="0" w:color="auto"/>
          </w:divBdr>
          <w:divsChild>
            <w:div w:id="10111794">
              <w:marLeft w:val="0"/>
              <w:marRight w:val="0"/>
              <w:marTop w:val="0"/>
              <w:marBottom w:val="0"/>
              <w:divBdr>
                <w:top w:val="none" w:sz="0" w:space="0" w:color="auto"/>
                <w:left w:val="none" w:sz="0" w:space="0" w:color="auto"/>
                <w:bottom w:val="none" w:sz="0" w:space="0" w:color="auto"/>
                <w:right w:val="none" w:sz="0" w:space="0" w:color="auto"/>
              </w:divBdr>
              <w:divsChild>
                <w:div w:id="1318532974">
                  <w:marLeft w:val="0"/>
                  <w:marRight w:val="-3600"/>
                  <w:marTop w:val="0"/>
                  <w:marBottom w:val="0"/>
                  <w:divBdr>
                    <w:top w:val="none" w:sz="0" w:space="0" w:color="auto"/>
                    <w:left w:val="none" w:sz="0" w:space="0" w:color="auto"/>
                    <w:bottom w:val="none" w:sz="0" w:space="0" w:color="auto"/>
                    <w:right w:val="none" w:sz="0" w:space="0" w:color="auto"/>
                  </w:divBdr>
                  <w:divsChild>
                    <w:div w:id="973295387">
                      <w:marLeft w:val="300"/>
                      <w:marRight w:val="4200"/>
                      <w:marTop w:val="0"/>
                      <w:marBottom w:val="540"/>
                      <w:divBdr>
                        <w:top w:val="none" w:sz="0" w:space="0" w:color="auto"/>
                        <w:left w:val="none" w:sz="0" w:space="0" w:color="auto"/>
                        <w:bottom w:val="none" w:sz="0" w:space="0" w:color="auto"/>
                        <w:right w:val="none" w:sz="0" w:space="0" w:color="auto"/>
                      </w:divBdr>
                      <w:divsChild>
                        <w:div w:id="729233947">
                          <w:marLeft w:val="0"/>
                          <w:marRight w:val="0"/>
                          <w:marTop w:val="0"/>
                          <w:marBottom w:val="0"/>
                          <w:divBdr>
                            <w:top w:val="none" w:sz="0" w:space="0" w:color="auto"/>
                            <w:left w:val="none" w:sz="0" w:space="0" w:color="auto"/>
                            <w:bottom w:val="none" w:sz="0" w:space="0" w:color="auto"/>
                            <w:right w:val="none" w:sz="0" w:space="0" w:color="auto"/>
                          </w:divBdr>
                          <w:divsChild>
                            <w:div w:id="20900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01913">
      <w:bodyDiv w:val="1"/>
      <w:marLeft w:val="0"/>
      <w:marRight w:val="0"/>
      <w:marTop w:val="0"/>
      <w:marBottom w:val="0"/>
      <w:divBdr>
        <w:top w:val="none" w:sz="0" w:space="0" w:color="auto"/>
        <w:left w:val="none" w:sz="0" w:space="0" w:color="auto"/>
        <w:bottom w:val="none" w:sz="0" w:space="0" w:color="auto"/>
        <w:right w:val="none" w:sz="0" w:space="0" w:color="auto"/>
      </w:divBdr>
      <w:divsChild>
        <w:div w:id="1834491856">
          <w:marLeft w:val="0"/>
          <w:marRight w:val="0"/>
          <w:marTop w:val="0"/>
          <w:marBottom w:val="0"/>
          <w:divBdr>
            <w:top w:val="none" w:sz="0" w:space="0" w:color="auto"/>
            <w:left w:val="none" w:sz="0" w:space="0" w:color="auto"/>
            <w:bottom w:val="none" w:sz="0" w:space="0" w:color="auto"/>
            <w:right w:val="none" w:sz="0" w:space="0" w:color="auto"/>
          </w:divBdr>
          <w:divsChild>
            <w:div w:id="481117899">
              <w:marLeft w:val="0"/>
              <w:marRight w:val="0"/>
              <w:marTop w:val="0"/>
              <w:marBottom w:val="0"/>
              <w:divBdr>
                <w:top w:val="none" w:sz="0" w:space="0" w:color="auto"/>
                <w:left w:val="none" w:sz="0" w:space="0" w:color="auto"/>
                <w:bottom w:val="none" w:sz="0" w:space="0" w:color="auto"/>
                <w:right w:val="none" w:sz="0" w:space="0" w:color="auto"/>
              </w:divBdr>
              <w:divsChild>
                <w:div w:id="796024629">
                  <w:marLeft w:val="0"/>
                  <w:marRight w:val="0"/>
                  <w:marTop w:val="0"/>
                  <w:marBottom w:val="0"/>
                  <w:divBdr>
                    <w:top w:val="none" w:sz="0" w:space="0" w:color="auto"/>
                    <w:left w:val="none" w:sz="0" w:space="0" w:color="auto"/>
                    <w:bottom w:val="none" w:sz="0" w:space="0" w:color="auto"/>
                    <w:right w:val="none" w:sz="0" w:space="0" w:color="auto"/>
                  </w:divBdr>
                  <w:divsChild>
                    <w:div w:id="1632519034">
                      <w:marLeft w:val="0"/>
                      <w:marRight w:val="0"/>
                      <w:marTop w:val="0"/>
                      <w:marBottom w:val="0"/>
                      <w:divBdr>
                        <w:top w:val="none" w:sz="0" w:space="0" w:color="auto"/>
                        <w:left w:val="none" w:sz="0" w:space="0" w:color="auto"/>
                        <w:bottom w:val="none" w:sz="0" w:space="0" w:color="auto"/>
                        <w:right w:val="none" w:sz="0" w:space="0" w:color="auto"/>
                      </w:divBdr>
                      <w:divsChild>
                        <w:div w:id="989594760">
                          <w:marLeft w:val="0"/>
                          <w:marRight w:val="0"/>
                          <w:marTop w:val="0"/>
                          <w:marBottom w:val="0"/>
                          <w:divBdr>
                            <w:top w:val="none" w:sz="0" w:space="0" w:color="auto"/>
                            <w:left w:val="none" w:sz="0" w:space="0" w:color="auto"/>
                            <w:bottom w:val="none" w:sz="0" w:space="0" w:color="auto"/>
                            <w:right w:val="none" w:sz="0" w:space="0" w:color="auto"/>
                          </w:divBdr>
                          <w:divsChild>
                            <w:div w:id="99297054">
                              <w:marLeft w:val="0"/>
                              <w:marRight w:val="0"/>
                              <w:marTop w:val="0"/>
                              <w:marBottom w:val="0"/>
                              <w:divBdr>
                                <w:top w:val="none" w:sz="0" w:space="0" w:color="auto"/>
                                <w:left w:val="none" w:sz="0" w:space="0" w:color="auto"/>
                                <w:bottom w:val="none" w:sz="0" w:space="0" w:color="auto"/>
                                <w:right w:val="none" w:sz="0" w:space="0" w:color="auto"/>
                              </w:divBdr>
                              <w:divsChild>
                                <w:div w:id="991566726">
                                  <w:marLeft w:val="0"/>
                                  <w:marRight w:val="0"/>
                                  <w:marTop w:val="0"/>
                                  <w:marBottom w:val="0"/>
                                  <w:divBdr>
                                    <w:top w:val="none" w:sz="0" w:space="0" w:color="auto"/>
                                    <w:left w:val="none" w:sz="0" w:space="0" w:color="auto"/>
                                    <w:bottom w:val="none" w:sz="0" w:space="0" w:color="auto"/>
                                    <w:right w:val="none" w:sz="0" w:space="0" w:color="auto"/>
                                  </w:divBdr>
                                  <w:divsChild>
                                    <w:div w:id="51656109">
                                      <w:marLeft w:val="0"/>
                                      <w:marRight w:val="0"/>
                                      <w:marTop w:val="0"/>
                                      <w:marBottom w:val="0"/>
                                      <w:divBdr>
                                        <w:top w:val="none" w:sz="0" w:space="0" w:color="auto"/>
                                        <w:left w:val="none" w:sz="0" w:space="0" w:color="auto"/>
                                        <w:bottom w:val="none" w:sz="0" w:space="0" w:color="auto"/>
                                        <w:right w:val="none" w:sz="0" w:space="0" w:color="auto"/>
                                      </w:divBdr>
                                      <w:divsChild>
                                        <w:div w:id="18151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30747">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0"/>
          <w:divBdr>
            <w:top w:val="none" w:sz="0" w:space="0" w:color="auto"/>
            <w:left w:val="none" w:sz="0" w:space="0" w:color="auto"/>
            <w:bottom w:val="none" w:sz="0" w:space="0" w:color="auto"/>
            <w:right w:val="none" w:sz="0" w:space="0" w:color="auto"/>
          </w:divBdr>
          <w:divsChild>
            <w:div w:id="122161001">
              <w:marLeft w:val="0"/>
              <w:marRight w:val="0"/>
              <w:marTop w:val="0"/>
              <w:marBottom w:val="0"/>
              <w:divBdr>
                <w:top w:val="none" w:sz="0" w:space="0" w:color="auto"/>
                <w:left w:val="none" w:sz="0" w:space="0" w:color="auto"/>
                <w:bottom w:val="none" w:sz="0" w:space="0" w:color="auto"/>
                <w:right w:val="none" w:sz="0" w:space="0" w:color="auto"/>
              </w:divBdr>
              <w:divsChild>
                <w:div w:id="21374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752355">
      <w:bodyDiv w:val="1"/>
      <w:marLeft w:val="0"/>
      <w:marRight w:val="0"/>
      <w:marTop w:val="0"/>
      <w:marBottom w:val="0"/>
      <w:divBdr>
        <w:top w:val="none" w:sz="0" w:space="0" w:color="auto"/>
        <w:left w:val="none" w:sz="0" w:space="0" w:color="auto"/>
        <w:bottom w:val="none" w:sz="0" w:space="0" w:color="auto"/>
        <w:right w:val="none" w:sz="0" w:space="0" w:color="auto"/>
      </w:divBdr>
      <w:divsChild>
        <w:div w:id="575290292">
          <w:marLeft w:val="0"/>
          <w:marRight w:val="0"/>
          <w:marTop w:val="300"/>
          <w:marBottom w:val="0"/>
          <w:divBdr>
            <w:top w:val="none" w:sz="0" w:space="0" w:color="auto"/>
            <w:left w:val="none" w:sz="0" w:space="0" w:color="auto"/>
            <w:bottom w:val="none" w:sz="0" w:space="0" w:color="auto"/>
            <w:right w:val="none" w:sz="0" w:space="0" w:color="auto"/>
          </w:divBdr>
          <w:divsChild>
            <w:div w:id="1634866282">
              <w:marLeft w:val="0"/>
              <w:marRight w:val="0"/>
              <w:marTop w:val="0"/>
              <w:marBottom w:val="0"/>
              <w:divBdr>
                <w:top w:val="none" w:sz="0" w:space="0" w:color="auto"/>
                <w:left w:val="none" w:sz="0" w:space="0" w:color="auto"/>
                <w:bottom w:val="none" w:sz="0" w:space="0" w:color="auto"/>
                <w:right w:val="none" w:sz="0" w:space="0" w:color="auto"/>
              </w:divBdr>
              <w:divsChild>
                <w:div w:id="1833326450">
                  <w:marLeft w:val="0"/>
                  <w:marRight w:val="-3600"/>
                  <w:marTop w:val="0"/>
                  <w:marBottom w:val="0"/>
                  <w:divBdr>
                    <w:top w:val="none" w:sz="0" w:space="0" w:color="auto"/>
                    <w:left w:val="none" w:sz="0" w:space="0" w:color="auto"/>
                    <w:bottom w:val="none" w:sz="0" w:space="0" w:color="auto"/>
                    <w:right w:val="none" w:sz="0" w:space="0" w:color="auto"/>
                  </w:divBdr>
                  <w:divsChild>
                    <w:div w:id="1528300070">
                      <w:marLeft w:val="300"/>
                      <w:marRight w:val="4200"/>
                      <w:marTop w:val="0"/>
                      <w:marBottom w:val="540"/>
                      <w:divBdr>
                        <w:top w:val="none" w:sz="0" w:space="0" w:color="auto"/>
                        <w:left w:val="none" w:sz="0" w:space="0" w:color="auto"/>
                        <w:bottom w:val="none" w:sz="0" w:space="0" w:color="auto"/>
                        <w:right w:val="none" w:sz="0" w:space="0" w:color="auto"/>
                      </w:divBdr>
                      <w:divsChild>
                        <w:div w:id="20670217">
                          <w:marLeft w:val="0"/>
                          <w:marRight w:val="0"/>
                          <w:marTop w:val="0"/>
                          <w:marBottom w:val="0"/>
                          <w:divBdr>
                            <w:top w:val="none" w:sz="0" w:space="0" w:color="auto"/>
                            <w:left w:val="none" w:sz="0" w:space="0" w:color="auto"/>
                            <w:bottom w:val="none" w:sz="0" w:space="0" w:color="auto"/>
                            <w:right w:val="none" w:sz="0" w:space="0" w:color="auto"/>
                          </w:divBdr>
                          <w:divsChild>
                            <w:div w:id="18115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163652">
      <w:bodyDiv w:val="1"/>
      <w:marLeft w:val="0"/>
      <w:marRight w:val="0"/>
      <w:marTop w:val="0"/>
      <w:marBottom w:val="0"/>
      <w:divBdr>
        <w:top w:val="none" w:sz="0" w:space="0" w:color="auto"/>
        <w:left w:val="none" w:sz="0" w:space="0" w:color="auto"/>
        <w:bottom w:val="none" w:sz="0" w:space="0" w:color="auto"/>
        <w:right w:val="none" w:sz="0" w:space="0" w:color="auto"/>
      </w:divBdr>
      <w:divsChild>
        <w:div w:id="420838490">
          <w:marLeft w:val="547"/>
          <w:marRight w:val="0"/>
          <w:marTop w:val="0"/>
          <w:marBottom w:val="0"/>
          <w:divBdr>
            <w:top w:val="none" w:sz="0" w:space="0" w:color="auto"/>
            <w:left w:val="none" w:sz="0" w:space="0" w:color="auto"/>
            <w:bottom w:val="none" w:sz="0" w:space="0" w:color="auto"/>
            <w:right w:val="none" w:sz="0" w:space="0" w:color="auto"/>
          </w:divBdr>
        </w:div>
        <w:div w:id="476338803">
          <w:marLeft w:val="547"/>
          <w:marRight w:val="0"/>
          <w:marTop w:val="0"/>
          <w:marBottom w:val="0"/>
          <w:divBdr>
            <w:top w:val="none" w:sz="0" w:space="0" w:color="auto"/>
            <w:left w:val="none" w:sz="0" w:space="0" w:color="auto"/>
            <w:bottom w:val="none" w:sz="0" w:space="0" w:color="auto"/>
            <w:right w:val="none" w:sz="0" w:space="0" w:color="auto"/>
          </w:divBdr>
        </w:div>
        <w:div w:id="410587342">
          <w:marLeft w:val="547"/>
          <w:marRight w:val="0"/>
          <w:marTop w:val="0"/>
          <w:marBottom w:val="0"/>
          <w:divBdr>
            <w:top w:val="none" w:sz="0" w:space="0" w:color="auto"/>
            <w:left w:val="none" w:sz="0" w:space="0" w:color="auto"/>
            <w:bottom w:val="none" w:sz="0" w:space="0" w:color="auto"/>
            <w:right w:val="none" w:sz="0" w:space="0" w:color="auto"/>
          </w:divBdr>
        </w:div>
        <w:div w:id="1412236350">
          <w:marLeft w:val="547"/>
          <w:marRight w:val="0"/>
          <w:marTop w:val="0"/>
          <w:marBottom w:val="0"/>
          <w:divBdr>
            <w:top w:val="none" w:sz="0" w:space="0" w:color="auto"/>
            <w:left w:val="none" w:sz="0" w:space="0" w:color="auto"/>
            <w:bottom w:val="none" w:sz="0" w:space="0" w:color="auto"/>
            <w:right w:val="none" w:sz="0" w:space="0" w:color="auto"/>
          </w:divBdr>
        </w:div>
        <w:div w:id="628560165">
          <w:marLeft w:val="547"/>
          <w:marRight w:val="0"/>
          <w:marTop w:val="0"/>
          <w:marBottom w:val="0"/>
          <w:divBdr>
            <w:top w:val="none" w:sz="0" w:space="0" w:color="auto"/>
            <w:left w:val="none" w:sz="0" w:space="0" w:color="auto"/>
            <w:bottom w:val="none" w:sz="0" w:space="0" w:color="auto"/>
            <w:right w:val="none" w:sz="0" w:space="0" w:color="auto"/>
          </w:divBdr>
        </w:div>
      </w:divsChild>
    </w:div>
    <w:div w:id="1049453981">
      <w:bodyDiv w:val="1"/>
      <w:marLeft w:val="0"/>
      <w:marRight w:val="0"/>
      <w:marTop w:val="0"/>
      <w:marBottom w:val="0"/>
      <w:divBdr>
        <w:top w:val="none" w:sz="0" w:space="0" w:color="auto"/>
        <w:left w:val="none" w:sz="0" w:space="0" w:color="auto"/>
        <w:bottom w:val="none" w:sz="0" w:space="0" w:color="auto"/>
        <w:right w:val="none" w:sz="0" w:space="0" w:color="auto"/>
      </w:divBdr>
      <w:divsChild>
        <w:div w:id="304166605">
          <w:marLeft w:val="0"/>
          <w:marRight w:val="0"/>
          <w:marTop w:val="0"/>
          <w:marBottom w:val="0"/>
          <w:divBdr>
            <w:top w:val="none" w:sz="0" w:space="0" w:color="auto"/>
            <w:left w:val="none" w:sz="0" w:space="0" w:color="auto"/>
            <w:bottom w:val="none" w:sz="0" w:space="0" w:color="auto"/>
            <w:right w:val="none" w:sz="0" w:space="0" w:color="auto"/>
          </w:divBdr>
          <w:divsChild>
            <w:div w:id="1754930445">
              <w:marLeft w:val="0"/>
              <w:marRight w:val="0"/>
              <w:marTop w:val="0"/>
              <w:marBottom w:val="0"/>
              <w:divBdr>
                <w:top w:val="none" w:sz="0" w:space="0" w:color="auto"/>
                <w:left w:val="none" w:sz="0" w:space="0" w:color="auto"/>
                <w:bottom w:val="none" w:sz="0" w:space="0" w:color="auto"/>
                <w:right w:val="none" w:sz="0" w:space="0" w:color="auto"/>
              </w:divBdr>
            </w:div>
            <w:div w:id="122819280">
              <w:marLeft w:val="0"/>
              <w:marRight w:val="0"/>
              <w:marTop w:val="0"/>
              <w:marBottom w:val="0"/>
              <w:divBdr>
                <w:top w:val="none" w:sz="0" w:space="0" w:color="auto"/>
                <w:left w:val="none" w:sz="0" w:space="0" w:color="auto"/>
                <w:bottom w:val="none" w:sz="0" w:space="0" w:color="auto"/>
                <w:right w:val="none" w:sz="0" w:space="0" w:color="auto"/>
              </w:divBdr>
            </w:div>
            <w:div w:id="852649228">
              <w:marLeft w:val="0"/>
              <w:marRight w:val="0"/>
              <w:marTop w:val="0"/>
              <w:marBottom w:val="0"/>
              <w:divBdr>
                <w:top w:val="none" w:sz="0" w:space="0" w:color="auto"/>
                <w:left w:val="none" w:sz="0" w:space="0" w:color="auto"/>
                <w:bottom w:val="none" w:sz="0" w:space="0" w:color="auto"/>
                <w:right w:val="none" w:sz="0" w:space="0" w:color="auto"/>
              </w:divBdr>
            </w:div>
            <w:div w:id="349643249">
              <w:marLeft w:val="0"/>
              <w:marRight w:val="0"/>
              <w:marTop w:val="0"/>
              <w:marBottom w:val="0"/>
              <w:divBdr>
                <w:top w:val="none" w:sz="0" w:space="0" w:color="auto"/>
                <w:left w:val="none" w:sz="0" w:space="0" w:color="auto"/>
                <w:bottom w:val="none" w:sz="0" w:space="0" w:color="auto"/>
                <w:right w:val="none" w:sz="0" w:space="0" w:color="auto"/>
              </w:divBdr>
            </w:div>
            <w:div w:id="6176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1649">
      <w:bodyDiv w:val="1"/>
      <w:marLeft w:val="0"/>
      <w:marRight w:val="0"/>
      <w:marTop w:val="0"/>
      <w:marBottom w:val="0"/>
      <w:divBdr>
        <w:top w:val="none" w:sz="0" w:space="0" w:color="auto"/>
        <w:left w:val="none" w:sz="0" w:space="0" w:color="auto"/>
        <w:bottom w:val="none" w:sz="0" w:space="0" w:color="auto"/>
        <w:right w:val="none" w:sz="0" w:space="0" w:color="auto"/>
      </w:divBdr>
      <w:divsChild>
        <w:div w:id="220485621">
          <w:marLeft w:val="734"/>
          <w:marRight w:val="0"/>
          <w:marTop w:val="115"/>
          <w:marBottom w:val="0"/>
          <w:divBdr>
            <w:top w:val="none" w:sz="0" w:space="0" w:color="auto"/>
            <w:left w:val="none" w:sz="0" w:space="0" w:color="auto"/>
            <w:bottom w:val="none" w:sz="0" w:space="0" w:color="auto"/>
            <w:right w:val="none" w:sz="0" w:space="0" w:color="auto"/>
          </w:divBdr>
        </w:div>
        <w:div w:id="22100340">
          <w:marLeft w:val="734"/>
          <w:marRight w:val="0"/>
          <w:marTop w:val="86"/>
          <w:marBottom w:val="0"/>
          <w:divBdr>
            <w:top w:val="none" w:sz="0" w:space="0" w:color="auto"/>
            <w:left w:val="none" w:sz="0" w:space="0" w:color="auto"/>
            <w:bottom w:val="none" w:sz="0" w:space="0" w:color="auto"/>
            <w:right w:val="none" w:sz="0" w:space="0" w:color="auto"/>
          </w:divBdr>
        </w:div>
        <w:div w:id="1084449474">
          <w:marLeft w:val="1426"/>
          <w:marRight w:val="0"/>
          <w:marTop w:val="67"/>
          <w:marBottom w:val="0"/>
          <w:divBdr>
            <w:top w:val="none" w:sz="0" w:space="0" w:color="auto"/>
            <w:left w:val="none" w:sz="0" w:space="0" w:color="auto"/>
            <w:bottom w:val="none" w:sz="0" w:space="0" w:color="auto"/>
            <w:right w:val="none" w:sz="0" w:space="0" w:color="auto"/>
          </w:divBdr>
        </w:div>
        <w:div w:id="1115175976">
          <w:marLeft w:val="1426"/>
          <w:marRight w:val="0"/>
          <w:marTop w:val="67"/>
          <w:marBottom w:val="0"/>
          <w:divBdr>
            <w:top w:val="none" w:sz="0" w:space="0" w:color="auto"/>
            <w:left w:val="none" w:sz="0" w:space="0" w:color="auto"/>
            <w:bottom w:val="none" w:sz="0" w:space="0" w:color="auto"/>
            <w:right w:val="none" w:sz="0" w:space="0" w:color="auto"/>
          </w:divBdr>
        </w:div>
        <w:div w:id="1079015729">
          <w:marLeft w:val="1426"/>
          <w:marRight w:val="0"/>
          <w:marTop w:val="67"/>
          <w:marBottom w:val="0"/>
          <w:divBdr>
            <w:top w:val="none" w:sz="0" w:space="0" w:color="auto"/>
            <w:left w:val="none" w:sz="0" w:space="0" w:color="auto"/>
            <w:bottom w:val="none" w:sz="0" w:space="0" w:color="auto"/>
            <w:right w:val="none" w:sz="0" w:space="0" w:color="auto"/>
          </w:divBdr>
        </w:div>
        <w:div w:id="1333681101">
          <w:marLeft w:val="1426"/>
          <w:marRight w:val="0"/>
          <w:marTop w:val="67"/>
          <w:marBottom w:val="0"/>
          <w:divBdr>
            <w:top w:val="none" w:sz="0" w:space="0" w:color="auto"/>
            <w:left w:val="none" w:sz="0" w:space="0" w:color="auto"/>
            <w:bottom w:val="none" w:sz="0" w:space="0" w:color="auto"/>
            <w:right w:val="none" w:sz="0" w:space="0" w:color="auto"/>
          </w:divBdr>
        </w:div>
        <w:div w:id="1310867859">
          <w:marLeft w:val="1426"/>
          <w:marRight w:val="0"/>
          <w:marTop w:val="67"/>
          <w:marBottom w:val="0"/>
          <w:divBdr>
            <w:top w:val="none" w:sz="0" w:space="0" w:color="auto"/>
            <w:left w:val="none" w:sz="0" w:space="0" w:color="auto"/>
            <w:bottom w:val="none" w:sz="0" w:space="0" w:color="auto"/>
            <w:right w:val="none" w:sz="0" w:space="0" w:color="auto"/>
          </w:divBdr>
        </w:div>
        <w:div w:id="27535047">
          <w:marLeft w:val="734"/>
          <w:marRight w:val="0"/>
          <w:marTop w:val="86"/>
          <w:marBottom w:val="0"/>
          <w:divBdr>
            <w:top w:val="none" w:sz="0" w:space="0" w:color="auto"/>
            <w:left w:val="none" w:sz="0" w:space="0" w:color="auto"/>
            <w:bottom w:val="none" w:sz="0" w:space="0" w:color="auto"/>
            <w:right w:val="none" w:sz="0" w:space="0" w:color="auto"/>
          </w:divBdr>
        </w:div>
      </w:divsChild>
    </w:div>
    <w:div w:id="1332610362">
      <w:bodyDiv w:val="1"/>
      <w:marLeft w:val="0"/>
      <w:marRight w:val="0"/>
      <w:marTop w:val="0"/>
      <w:marBottom w:val="0"/>
      <w:divBdr>
        <w:top w:val="none" w:sz="0" w:space="0" w:color="auto"/>
        <w:left w:val="none" w:sz="0" w:space="0" w:color="auto"/>
        <w:bottom w:val="none" w:sz="0" w:space="0" w:color="auto"/>
        <w:right w:val="none" w:sz="0" w:space="0" w:color="auto"/>
      </w:divBdr>
      <w:divsChild>
        <w:div w:id="1574126884">
          <w:marLeft w:val="547"/>
          <w:marRight w:val="0"/>
          <w:marTop w:val="0"/>
          <w:marBottom w:val="0"/>
          <w:divBdr>
            <w:top w:val="none" w:sz="0" w:space="0" w:color="auto"/>
            <w:left w:val="none" w:sz="0" w:space="0" w:color="auto"/>
            <w:bottom w:val="none" w:sz="0" w:space="0" w:color="auto"/>
            <w:right w:val="none" w:sz="0" w:space="0" w:color="auto"/>
          </w:divBdr>
        </w:div>
        <w:div w:id="1856966940">
          <w:marLeft w:val="547"/>
          <w:marRight w:val="0"/>
          <w:marTop w:val="0"/>
          <w:marBottom w:val="0"/>
          <w:divBdr>
            <w:top w:val="none" w:sz="0" w:space="0" w:color="auto"/>
            <w:left w:val="none" w:sz="0" w:space="0" w:color="auto"/>
            <w:bottom w:val="none" w:sz="0" w:space="0" w:color="auto"/>
            <w:right w:val="none" w:sz="0" w:space="0" w:color="auto"/>
          </w:divBdr>
        </w:div>
        <w:div w:id="1409301315">
          <w:marLeft w:val="547"/>
          <w:marRight w:val="0"/>
          <w:marTop w:val="0"/>
          <w:marBottom w:val="0"/>
          <w:divBdr>
            <w:top w:val="none" w:sz="0" w:space="0" w:color="auto"/>
            <w:left w:val="none" w:sz="0" w:space="0" w:color="auto"/>
            <w:bottom w:val="none" w:sz="0" w:space="0" w:color="auto"/>
            <w:right w:val="none" w:sz="0" w:space="0" w:color="auto"/>
          </w:divBdr>
        </w:div>
        <w:div w:id="1421490469">
          <w:marLeft w:val="547"/>
          <w:marRight w:val="0"/>
          <w:marTop w:val="0"/>
          <w:marBottom w:val="0"/>
          <w:divBdr>
            <w:top w:val="none" w:sz="0" w:space="0" w:color="auto"/>
            <w:left w:val="none" w:sz="0" w:space="0" w:color="auto"/>
            <w:bottom w:val="none" w:sz="0" w:space="0" w:color="auto"/>
            <w:right w:val="none" w:sz="0" w:space="0" w:color="auto"/>
          </w:divBdr>
        </w:div>
      </w:divsChild>
    </w:div>
    <w:div w:id="1755005553">
      <w:bodyDiv w:val="1"/>
      <w:marLeft w:val="0"/>
      <w:marRight w:val="0"/>
      <w:marTop w:val="0"/>
      <w:marBottom w:val="0"/>
      <w:divBdr>
        <w:top w:val="none" w:sz="0" w:space="0" w:color="auto"/>
        <w:left w:val="none" w:sz="0" w:space="0" w:color="auto"/>
        <w:bottom w:val="none" w:sz="0" w:space="0" w:color="auto"/>
        <w:right w:val="none" w:sz="0" w:space="0" w:color="auto"/>
      </w:divBdr>
      <w:divsChild>
        <w:div w:id="260534785">
          <w:marLeft w:val="0"/>
          <w:marRight w:val="0"/>
          <w:marTop w:val="0"/>
          <w:marBottom w:val="0"/>
          <w:divBdr>
            <w:top w:val="none" w:sz="0" w:space="0" w:color="auto"/>
            <w:left w:val="none" w:sz="0" w:space="0" w:color="auto"/>
            <w:bottom w:val="none" w:sz="0" w:space="0" w:color="auto"/>
            <w:right w:val="none" w:sz="0" w:space="0" w:color="auto"/>
          </w:divBdr>
          <w:divsChild>
            <w:div w:id="443115547">
              <w:marLeft w:val="0"/>
              <w:marRight w:val="0"/>
              <w:marTop w:val="0"/>
              <w:marBottom w:val="0"/>
              <w:divBdr>
                <w:top w:val="none" w:sz="0" w:space="0" w:color="auto"/>
                <w:left w:val="none" w:sz="0" w:space="0" w:color="auto"/>
                <w:bottom w:val="none" w:sz="0" w:space="0" w:color="auto"/>
                <w:right w:val="none" w:sz="0" w:space="0" w:color="auto"/>
              </w:divBdr>
            </w:div>
            <w:div w:id="1963458616">
              <w:marLeft w:val="0"/>
              <w:marRight w:val="0"/>
              <w:marTop w:val="0"/>
              <w:marBottom w:val="0"/>
              <w:divBdr>
                <w:top w:val="none" w:sz="0" w:space="0" w:color="auto"/>
                <w:left w:val="none" w:sz="0" w:space="0" w:color="auto"/>
                <w:bottom w:val="none" w:sz="0" w:space="0" w:color="auto"/>
                <w:right w:val="none" w:sz="0" w:space="0" w:color="auto"/>
              </w:divBdr>
            </w:div>
            <w:div w:id="1556576673">
              <w:marLeft w:val="0"/>
              <w:marRight w:val="0"/>
              <w:marTop w:val="0"/>
              <w:marBottom w:val="0"/>
              <w:divBdr>
                <w:top w:val="none" w:sz="0" w:space="0" w:color="auto"/>
                <w:left w:val="none" w:sz="0" w:space="0" w:color="auto"/>
                <w:bottom w:val="none" w:sz="0" w:space="0" w:color="auto"/>
                <w:right w:val="none" w:sz="0" w:space="0" w:color="auto"/>
              </w:divBdr>
            </w:div>
            <w:div w:id="1335912775">
              <w:marLeft w:val="0"/>
              <w:marRight w:val="0"/>
              <w:marTop w:val="0"/>
              <w:marBottom w:val="0"/>
              <w:divBdr>
                <w:top w:val="none" w:sz="0" w:space="0" w:color="auto"/>
                <w:left w:val="none" w:sz="0" w:space="0" w:color="auto"/>
                <w:bottom w:val="none" w:sz="0" w:space="0" w:color="auto"/>
                <w:right w:val="none" w:sz="0" w:space="0" w:color="auto"/>
              </w:divBdr>
            </w:div>
            <w:div w:id="18538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1932">
      <w:bodyDiv w:val="1"/>
      <w:marLeft w:val="0"/>
      <w:marRight w:val="0"/>
      <w:marTop w:val="0"/>
      <w:marBottom w:val="0"/>
      <w:divBdr>
        <w:top w:val="none" w:sz="0" w:space="0" w:color="auto"/>
        <w:left w:val="none" w:sz="0" w:space="0" w:color="auto"/>
        <w:bottom w:val="none" w:sz="0" w:space="0" w:color="auto"/>
        <w:right w:val="none" w:sz="0" w:space="0" w:color="auto"/>
      </w:divBdr>
      <w:divsChild>
        <w:div w:id="927006950">
          <w:marLeft w:val="0"/>
          <w:marRight w:val="0"/>
          <w:marTop w:val="0"/>
          <w:marBottom w:val="0"/>
          <w:divBdr>
            <w:top w:val="none" w:sz="0" w:space="0" w:color="auto"/>
            <w:left w:val="none" w:sz="0" w:space="0" w:color="auto"/>
            <w:bottom w:val="none" w:sz="0" w:space="0" w:color="auto"/>
            <w:right w:val="none" w:sz="0" w:space="0" w:color="auto"/>
          </w:divBdr>
          <w:divsChild>
            <w:div w:id="1452823626">
              <w:marLeft w:val="0"/>
              <w:marRight w:val="0"/>
              <w:marTop w:val="0"/>
              <w:marBottom w:val="0"/>
              <w:divBdr>
                <w:top w:val="none" w:sz="0" w:space="0" w:color="auto"/>
                <w:left w:val="none" w:sz="0" w:space="0" w:color="auto"/>
                <w:bottom w:val="none" w:sz="0" w:space="0" w:color="auto"/>
                <w:right w:val="none" w:sz="0" w:space="0" w:color="auto"/>
              </w:divBdr>
              <w:divsChild>
                <w:div w:id="511183618">
                  <w:marLeft w:val="0"/>
                  <w:marRight w:val="0"/>
                  <w:marTop w:val="0"/>
                  <w:marBottom w:val="0"/>
                  <w:divBdr>
                    <w:top w:val="none" w:sz="0" w:space="0" w:color="auto"/>
                    <w:left w:val="none" w:sz="0" w:space="0" w:color="auto"/>
                    <w:bottom w:val="none" w:sz="0" w:space="0" w:color="auto"/>
                    <w:right w:val="none" w:sz="0" w:space="0" w:color="auto"/>
                  </w:divBdr>
                  <w:divsChild>
                    <w:div w:id="17717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image" Target="media/image3.png"/><Relationship Id="rId21" Type="http://schemas.openxmlformats.org/officeDocument/2006/relationships/image" Target="media/image4.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0.wmf"/><Relationship Id="rId11" Type="http://schemas.openxmlformats.org/officeDocument/2006/relationships/image" Target="media/image2.gif"/><Relationship Id="rId12" Type="http://schemas.openxmlformats.org/officeDocument/2006/relationships/chart" Target="charts/chart1.xml"/><Relationship Id="rId13" Type="http://schemas.openxmlformats.org/officeDocument/2006/relationships/hyperlink" Target="http://www.mitik.gov.al" TargetMode="External"/><Relationship Id="rId14" Type="http://schemas.openxmlformats.org/officeDocument/2006/relationships/hyperlink" Target="http://www.akep.al" TargetMode="External"/><Relationship Id="rId15" Type="http://schemas.openxmlformats.org/officeDocument/2006/relationships/hyperlink" Target="http://www.akshi.gov.al" TargetMode="External"/><Relationship Id="rId16" Type="http://schemas.openxmlformats.org/officeDocument/2006/relationships/hyperlink" Target="http://www.akti.gov.al" TargetMode="External"/><Relationship Id="rId17" Type="http://schemas.openxmlformats.org/officeDocument/2006/relationships/hyperlink" Target="http://www.kkrt.gov.al" TargetMode="External"/><Relationship Id="rId18" Type="http://schemas.openxmlformats.org/officeDocument/2006/relationships/chart" Target="charts/chart2.xml"/><Relationship Id="rId19" Type="http://schemas.openxmlformats.org/officeDocument/2006/relationships/chart" Target="charts/chart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0" Type="http://schemas.openxmlformats.org/officeDocument/2006/relationships/hyperlink" Target="http://www.akce.gov.al/documents/presantation_naec_poland.pdf" TargetMode="External"/><Relationship Id="rId21" Type="http://schemas.openxmlformats.org/officeDocument/2006/relationships/hyperlink" Target="http://www.akce.gov.al/documents/presantation_naec_poland.pdf" TargetMode="External"/><Relationship Id="rId22" Type="http://schemas.openxmlformats.org/officeDocument/2006/relationships/hyperlink" Target="http://www.opengovpartnership.org/sites/www.opengovpartnership.org/files/country_action_plans/Albanian%20OGP%20Action%20Plan_2.pdf" TargetMode="External"/><Relationship Id="rId23" Type="http://schemas.openxmlformats.org/officeDocument/2006/relationships/hyperlink" Target="http://point-topic.com/content/operatorSource/profiles2/albania-broadband-overview.htm" TargetMode="External"/><Relationship Id="rId24" Type="http://schemas.openxmlformats.org/officeDocument/2006/relationships/hyperlink" Target="http://point-topic.com/content/operatorSource/profiles2/albania-broadband-overview.htm" TargetMode="External"/><Relationship Id="rId25" Type="http://schemas.openxmlformats.org/officeDocument/2006/relationships/hyperlink" Target="http://broadbandtrends.com/blog1/2012/04/09/european-commission-updates-on-national-broadband-plans/" TargetMode="External"/><Relationship Id="rId26" Type="http://schemas.openxmlformats.org/officeDocument/2006/relationships/hyperlink" Target="http://ec.europa.eu/information_society/newsroom/cf/news-dae.cfm?pillar_id=46&amp;section=News" TargetMode="External"/><Relationship Id="rId27" Type="http://schemas.openxmlformats.org/officeDocument/2006/relationships/hyperlink" Target="http://www.bbc.co.uk/news/10461048" TargetMode="External"/><Relationship Id="rId28" Type="http://schemas.openxmlformats.org/officeDocument/2006/relationships/hyperlink" Target="http://www.opengovpartnership.org/sites/www.opengovpartnership.org/files/country_action_plans/Albanian%20OGP%20Action%20Plan_2.pdf" TargetMode="External"/><Relationship Id="rId29" Type="http://schemas.openxmlformats.org/officeDocument/2006/relationships/hyperlink" Target="http://www.tatime.gov.al" TargetMode="External"/><Relationship Id="rId1" Type="http://schemas.openxmlformats.org/officeDocument/2006/relationships/hyperlink" Target="http://register.consilium.europa.eu/pdf/en/11/st16/st16226.en11.pdf" TargetMode="External"/><Relationship Id="rId2" Type="http://schemas.openxmlformats.org/officeDocument/2006/relationships/hyperlink" Target="http://eur-lex.europa.eu/LexUriServ/LexUriServ.do?uri=CELEX:52009XC0930(02):EN:NOT" TargetMode="External"/><Relationship Id="rId3" Type="http://schemas.openxmlformats.org/officeDocument/2006/relationships/hyperlink" Target="http://www.dsdc.gov.al/dsdc/pub/strategy_printed_version_en_545_1.pdf" TargetMode="External"/><Relationship Id="rId4" Type="http://schemas.openxmlformats.org/officeDocument/2006/relationships/hyperlink" Target="http://www.itu.int/ITU-D/treg/Events/Seminars/GSR/GSR11/documents/03-Broadband%20Policies-E.pdf" TargetMode="External"/><Relationship Id="rId5" Type="http://schemas.openxmlformats.org/officeDocument/2006/relationships/hyperlink" Target="http://www.instat.gov.al/" TargetMode="External"/><Relationship Id="rId30" Type="http://schemas.openxmlformats.org/officeDocument/2006/relationships/hyperlink" Target="http://www.opengovpartnership.org/sites/www.opengovpartnership.org/files/country_action_plans/Albanian%20OGP%20Action%20Plan_2.pdf" TargetMode="External"/><Relationship Id="rId31" Type="http://schemas.openxmlformats.org/officeDocument/2006/relationships/hyperlink" Target="http://www.kerkojpune.gov.al" TargetMode="External"/><Relationship Id="rId32" Type="http://schemas.openxmlformats.org/officeDocument/2006/relationships/hyperlink" Target="http://www.sherbimeshoqerore.gov.al" TargetMode="External"/><Relationship Id="rId9" Type="http://schemas.openxmlformats.org/officeDocument/2006/relationships/hyperlink" Target="http://www.wto.org/english/tratop_e/tpr_e/g229_e.doc" TargetMode="External"/><Relationship Id="rId6" Type="http://schemas.openxmlformats.org/officeDocument/2006/relationships/hyperlink" Target="http://www.ebrd.com/downloads/country/strategy/albania.pdf" TargetMode="External"/><Relationship Id="rId7" Type="http://schemas.openxmlformats.org/officeDocument/2006/relationships/hyperlink" Target="http://www.instat.gov.al/" TargetMode="External"/><Relationship Id="rId8" Type="http://schemas.openxmlformats.org/officeDocument/2006/relationships/hyperlink" Target="http://www.instat.gov.al/" TargetMode="External"/><Relationship Id="rId33" Type="http://schemas.openxmlformats.org/officeDocument/2006/relationships/hyperlink" Target="http://www.mash.gov.al" TargetMode="External"/><Relationship Id="rId34" Type="http://schemas.openxmlformats.org/officeDocument/2006/relationships/hyperlink" Target="http://www.akp.gov.al" TargetMode="External"/><Relationship Id="rId35" Type="http://schemas.openxmlformats.org/officeDocument/2006/relationships/hyperlink" Target="http://www.opengovpartnership.org/sites/www.opengovpartnership.org/files/country_action_plans/Albanian%20OGP%20Action%20Plan_2.pdf" TargetMode="External"/><Relationship Id="rId36" Type="http://schemas.openxmlformats.org/officeDocument/2006/relationships/hyperlink" Target="http://www.akshi.gov.al/previewdoc.php?file_id=266" TargetMode="External"/><Relationship Id="rId10" Type="http://schemas.openxmlformats.org/officeDocument/2006/relationships/hyperlink" Target="http://www.google.com/search?hl=en&amp;rls=com.microsoft:en-us:IE-Address&amp;rlz=1I7LENP_enUS456US456&amp;q=related:www.wto.org/english/tratop_e/tpr_e/g229_e.doc+2010+Policy+for+Electronic+Communications+in+the+Republic+of+Albania&amp;tbo=1&amp;sa=X&amp;ei=7dlpT_7oOOam0QWW29iRCQ&amp;ved=0CFQQHzAI" TargetMode="External"/><Relationship Id="rId11" Type="http://schemas.openxmlformats.org/officeDocument/2006/relationships/hyperlink" Target="http://www.instat.gov.al/" TargetMode="External"/><Relationship Id="rId12" Type="http://schemas.openxmlformats.org/officeDocument/2006/relationships/hyperlink" Target="http://www.wto.org/english/tratop_e/tpr_e/g229_e.doc" TargetMode="External"/><Relationship Id="rId13" Type="http://schemas.openxmlformats.org/officeDocument/2006/relationships/hyperlink" Target="http://www.google.com/search?hl=en&amp;rls=com.microsoft:en-us:IE-Address&amp;rlz=1I7LENP_enUS456US456&amp;q=related:www.wto.org/english/tratop_e/tpr_e/g229_e.doc+2010+Policy+for+Electronic+Communications+in+the+Republic+of+Albania&amp;tbo=1&amp;sa=X&amp;ei=7dlpT_7oOOam0QWW29iRCQ&amp;ved=0CFQQHzAI" TargetMode="External"/><Relationship Id="rId14" Type="http://schemas.openxmlformats.org/officeDocument/2006/relationships/hyperlink" Target="http://www.dsdc.gov.al/dsdc/pub/national_strategy_for_development_and_integration_2007_2013_151_1.pdf" TargetMode="External"/><Relationship Id="rId15" Type="http://schemas.openxmlformats.org/officeDocument/2006/relationships/hyperlink" Target="http://www.dsdc.gov.al/dsdc/pub/national_strategy_for_development_and_integration_2007_2013_151_1.pdf" TargetMode="External"/><Relationship Id="rId16" Type="http://schemas.openxmlformats.org/officeDocument/2006/relationships/hyperlink" Target="http://wiki.seera-ei.eu/images/7/73/AL_PEC_2010.pdf" TargetMode="External"/><Relationship Id="rId17" Type="http://schemas.openxmlformats.org/officeDocument/2006/relationships/hyperlink" Target="http://www.dsdc.gov.al/dsdc/pub/strategy_printed_version_en_545_1.pdf" TargetMode="External"/><Relationship Id="rId18" Type="http://schemas.openxmlformats.org/officeDocument/2006/relationships/hyperlink" Target="http://www.akshi.gov.al/" TargetMode="External"/><Relationship Id="rId19" Type="http://schemas.openxmlformats.org/officeDocument/2006/relationships/hyperlink" Target="http://www.akshi.gov.al/" TargetMode="External"/><Relationship Id="rId37" Type="http://schemas.openxmlformats.org/officeDocument/2006/relationships/hyperlink" Target="http://ec.europa.eu/enlargement/pdf/key_documents/2011/package/al_rapport_2011_en.pdf" TargetMode="External"/><Relationship Id="rId38" Type="http://schemas.openxmlformats.org/officeDocument/2006/relationships/hyperlink" Target="http://ec.europa.eu/information_society/newsroom/cf/news-dae.cfm?subject=DAE&amp;section=News&amp;pillar_id=46&amp;action_id=0&amp;page=2" TargetMode="External"/><Relationship Id="rId39" Type="http://schemas.openxmlformats.org/officeDocument/2006/relationships/hyperlink" Target="http://www.broadband-europe.eu/Pages/Home.aspx" TargetMode="External"/><Relationship Id="rId40" Type="http://schemas.openxmlformats.org/officeDocument/2006/relationships/hyperlink" Target="http://www.broadband-europe.eu/Pages/Home.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2010\prill\EVIDENCE%20NE%20TOTAL%202010.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H:\Raporti%202011\Te%20dhena%20per%20GSM%20dhe%20FIKS_2011_shkurt%20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Raporti%202011\Te%20dhena%20per%20GSM%20dhe%20FIKS_2011_shkurt%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Operators total revenues 2010</a:t>
            </a:r>
          </a:p>
        </c:rich>
      </c:tx>
      <c:layout/>
      <c:overlay val="0"/>
    </c:title>
    <c:autoTitleDeleted val="0"/>
    <c:view3D>
      <c:rotX val="50"/>
      <c:rotY val="0"/>
      <c:rAngAx val="0"/>
      <c:perspective val="30"/>
    </c:view3D>
    <c:floor>
      <c:thickness val="0"/>
    </c:floor>
    <c:sideWall>
      <c:thickness val="0"/>
    </c:sideWall>
    <c:backWall>
      <c:thickness val="0"/>
    </c:backWall>
    <c:plotArea>
      <c:layout>
        <c:manualLayout>
          <c:layoutTarget val="inner"/>
          <c:xMode val="edge"/>
          <c:yMode val="edge"/>
          <c:x val="0.0208333333333335"/>
          <c:y val="0.136754884806068"/>
          <c:w val="0.955555555555556"/>
          <c:h val="0.758782079323423"/>
        </c:manualLayout>
      </c:layout>
      <c:pie3DChart>
        <c:varyColors val="1"/>
        <c:ser>
          <c:idx val="0"/>
          <c:order val="0"/>
          <c:explosion val="25"/>
          <c:dPt>
            <c:idx val="0"/>
            <c:bubble3D val="0"/>
            <c:spPr>
              <a:solidFill>
                <a:srgbClr val="FF0000"/>
              </a:solidFill>
            </c:spPr>
          </c:dPt>
          <c:dPt>
            <c:idx val="1"/>
            <c:bubble3D val="0"/>
            <c:spPr>
              <a:solidFill>
                <a:schemeClr val="accent3"/>
              </a:solidFill>
            </c:spPr>
          </c:dPt>
          <c:dPt>
            <c:idx val="2"/>
            <c:bubble3D val="0"/>
            <c:spPr>
              <a:gradFill>
                <a:gsLst>
                  <a:gs pos="0">
                    <a:srgbClr val="FFF200"/>
                  </a:gs>
                  <a:gs pos="45000">
                    <a:srgbClr val="FF7A00"/>
                  </a:gs>
                  <a:gs pos="70000">
                    <a:srgbClr val="FF0300"/>
                  </a:gs>
                  <a:gs pos="100000">
                    <a:srgbClr val="4D0808"/>
                  </a:gs>
                </a:gsLst>
                <a:lin ang="5400000" scaled="0"/>
              </a:gradFill>
            </c:spPr>
          </c:dPt>
          <c:dPt>
            <c:idx val="4"/>
            <c:bubble3D val="0"/>
            <c:spP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c:spPr>
          </c:dPt>
          <c:dPt>
            <c:idx val="5"/>
            <c:bubble3D val="0"/>
            <c:explosion val="14"/>
            <c:spPr>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gradFill>
            </c:spPr>
          </c:dPt>
          <c:dLbls>
            <c:showLegendKey val="0"/>
            <c:showVal val="0"/>
            <c:showCatName val="1"/>
            <c:showSerName val="0"/>
            <c:showPercent val="1"/>
            <c:showBubbleSize val="0"/>
            <c:showLeaderLines val="1"/>
          </c:dLbls>
          <c:cat>
            <c:strRef>
              <c:f>Sheet1!$A$4:$A$9</c:f>
              <c:strCache>
                <c:ptCount val="6"/>
                <c:pt idx="0">
                  <c:v>Vodafone</c:v>
                </c:pt>
                <c:pt idx="1">
                  <c:v>AMC</c:v>
                </c:pt>
                <c:pt idx="2">
                  <c:v>EM</c:v>
                </c:pt>
                <c:pt idx="3">
                  <c:v>Plus</c:v>
                </c:pt>
                <c:pt idx="4">
                  <c:v>Albtelecom</c:v>
                </c:pt>
                <c:pt idx="5">
                  <c:v>OA</c:v>
                </c:pt>
              </c:strCache>
            </c:strRef>
          </c:cat>
          <c:val>
            <c:numRef>
              <c:f>Sheet1!$D$4:$D$9</c:f>
              <c:numCache>
                <c:formatCode>#,##0</c:formatCode>
                <c:ptCount val="6"/>
                <c:pt idx="0">
                  <c:v>20164.5486486841</c:v>
                </c:pt>
                <c:pt idx="1">
                  <c:v>16552.0</c:v>
                </c:pt>
                <c:pt idx="2">
                  <c:v>5166.306197851182</c:v>
                </c:pt>
                <c:pt idx="3">
                  <c:v>9.969284940000006</c:v>
                </c:pt>
                <c:pt idx="4">
                  <c:v>10729.125186</c:v>
                </c:pt>
                <c:pt idx="5">
                  <c:v>4464.661024149453</c:v>
                </c:pt>
              </c:numCache>
            </c:numRef>
          </c:val>
        </c:ser>
        <c:dLbls>
          <c:showLegendKey val="0"/>
          <c:showVal val="1"/>
          <c:showCatName val="0"/>
          <c:showSerName val="0"/>
          <c:showPercent val="0"/>
          <c:showBubbleSize val="0"/>
          <c:showLeaderLines val="1"/>
        </c:dLbls>
      </c:pie3DChart>
    </c:plotArea>
    <c:plotVisOnly val="1"/>
    <c:dispBlanksAs val="gap"/>
    <c:showDLblsOverMax val="0"/>
  </c:chart>
  <c:spPr>
    <a:ln>
      <a:solidFill>
        <a:schemeClr val="bg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50"/>
    </c:view3D>
    <c:floor>
      <c:thickness val="0"/>
    </c:floor>
    <c:sideWall>
      <c:thickness val="0"/>
    </c:sideWall>
    <c:backWall>
      <c:thickness val="0"/>
    </c:backWall>
    <c:plotArea>
      <c:layout/>
      <c:bar3DChart>
        <c:barDir val="col"/>
        <c:grouping val="clustered"/>
        <c:varyColors val="0"/>
        <c:ser>
          <c:idx val="1"/>
          <c:order val="0"/>
          <c:tx>
            <c:strRef>
              <c:f>perdorues!$B$1</c:f>
              <c:strCache>
                <c:ptCount val="1"/>
                <c:pt idx="0">
                  <c:v>Fiks</c:v>
                </c:pt>
              </c:strCache>
            </c:strRef>
          </c:tx>
          <c:invertIfNegative val="0"/>
          <c:cat>
            <c:numRef>
              <c:f>perdorues!$A$10:$A$21</c:f>
              <c:numCache>
                <c:formatCode>General</c:formatCode>
                <c:ptCount val="12"/>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numCache>
            </c:numRef>
          </c:cat>
          <c:val>
            <c:numRef>
              <c:f>perdorues!$B$10:$B$21</c:f>
              <c:numCache>
                <c:formatCode>#,##0</c:formatCode>
                <c:ptCount val="12"/>
                <c:pt idx="0">
                  <c:v>152700.0</c:v>
                </c:pt>
                <c:pt idx="1">
                  <c:v>197500.0</c:v>
                </c:pt>
                <c:pt idx="2">
                  <c:v>222000.0</c:v>
                </c:pt>
                <c:pt idx="3">
                  <c:v>243858.0</c:v>
                </c:pt>
                <c:pt idx="4">
                  <c:v>256266.0</c:v>
                </c:pt>
                <c:pt idx="5">
                  <c:v>273056.0</c:v>
                </c:pt>
                <c:pt idx="6">
                  <c:v>289637.0</c:v>
                </c:pt>
                <c:pt idx="7">
                  <c:v>296146.0</c:v>
                </c:pt>
                <c:pt idx="8">
                  <c:v>303964.0</c:v>
                </c:pt>
                <c:pt idx="9">
                  <c:v>337885.0</c:v>
                </c:pt>
                <c:pt idx="10">
                  <c:v>331502.0</c:v>
                </c:pt>
                <c:pt idx="11">
                  <c:v>338844.0</c:v>
                </c:pt>
              </c:numCache>
            </c:numRef>
          </c:val>
        </c:ser>
        <c:ser>
          <c:idx val="2"/>
          <c:order val="1"/>
          <c:tx>
            <c:strRef>
              <c:f>perdorues!$C$1</c:f>
              <c:strCache>
                <c:ptCount val="1"/>
                <c:pt idx="0">
                  <c:v>Celulare</c:v>
                </c:pt>
              </c:strCache>
            </c:strRef>
          </c:tx>
          <c:invertIfNegative val="0"/>
          <c:cat>
            <c:numRef>
              <c:f>perdorues!$A$10:$A$21</c:f>
              <c:numCache>
                <c:formatCode>General</c:formatCode>
                <c:ptCount val="12"/>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numCache>
            </c:numRef>
          </c:cat>
          <c:val>
            <c:numRef>
              <c:f>perdorues!$C$10:$C$21</c:f>
              <c:numCache>
                <c:formatCode>#,##0</c:formatCode>
                <c:ptCount val="12"/>
                <c:pt idx="0">
                  <c:v>28775.0</c:v>
                </c:pt>
                <c:pt idx="1">
                  <c:v>351903.0</c:v>
                </c:pt>
                <c:pt idx="2">
                  <c:v>786146.9999999984</c:v>
                </c:pt>
                <c:pt idx="3">
                  <c:v>1.099611E6</c:v>
                </c:pt>
                <c:pt idx="4">
                  <c:v>1.259195E6</c:v>
                </c:pt>
                <c:pt idx="5">
                  <c:v>1.530244E6</c:v>
                </c:pt>
                <c:pt idx="6">
                  <c:v>1.909885E6</c:v>
                </c:pt>
                <c:pt idx="7">
                  <c:v>2.322436E6</c:v>
                </c:pt>
                <c:pt idx="8">
                  <c:v>2.964473E6</c:v>
                </c:pt>
                <c:pt idx="9">
                  <c:v>4.184845E6</c:v>
                </c:pt>
                <c:pt idx="10">
                  <c:v>4.547807E6</c:v>
                </c:pt>
                <c:pt idx="11">
                  <c:v>5.236349E6</c:v>
                </c:pt>
              </c:numCache>
            </c:numRef>
          </c:val>
        </c:ser>
        <c:dLbls>
          <c:showLegendKey val="0"/>
          <c:showVal val="0"/>
          <c:showCatName val="0"/>
          <c:showSerName val="0"/>
          <c:showPercent val="0"/>
          <c:showBubbleSize val="0"/>
        </c:dLbls>
        <c:gapWidth val="150"/>
        <c:shape val="box"/>
        <c:axId val="2104721176"/>
        <c:axId val="2104670808"/>
        <c:axId val="0"/>
      </c:bar3DChart>
      <c:catAx>
        <c:axId val="2104721176"/>
        <c:scaling>
          <c:orientation val="minMax"/>
        </c:scaling>
        <c:delete val="0"/>
        <c:axPos val="b"/>
        <c:numFmt formatCode="General" sourceLinked="1"/>
        <c:majorTickMark val="out"/>
        <c:minorTickMark val="none"/>
        <c:tickLblPos val="nextTo"/>
        <c:crossAx val="2104670808"/>
        <c:crosses val="autoZero"/>
        <c:auto val="1"/>
        <c:lblAlgn val="ctr"/>
        <c:lblOffset val="100"/>
        <c:noMultiLvlLbl val="0"/>
      </c:catAx>
      <c:valAx>
        <c:axId val="2104670808"/>
        <c:scaling>
          <c:orientation val="minMax"/>
        </c:scaling>
        <c:delete val="0"/>
        <c:axPos val="l"/>
        <c:majorGridlines/>
        <c:numFmt formatCode="#,##0" sourceLinked="1"/>
        <c:majorTickMark val="out"/>
        <c:minorTickMark val="none"/>
        <c:tickLblPos val="nextTo"/>
        <c:crossAx val="2104721176"/>
        <c:crosses val="autoZero"/>
        <c:crossBetween val="between"/>
        <c:majorUnit val="500000.0"/>
      </c:valAx>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Penetrimi!$B$1</c:f>
              <c:strCache>
                <c:ptCount val="1"/>
                <c:pt idx="0">
                  <c:v>Albania 2011</c:v>
                </c:pt>
              </c:strCache>
            </c:strRef>
          </c:tx>
          <c:invertIfNegative val="0"/>
          <c:cat>
            <c:strRef>
              <c:f>Penetrimi!$A$2:$A$6</c:f>
              <c:strCache>
                <c:ptCount val="5"/>
                <c:pt idx="0">
                  <c:v>Fixed Broadband</c:v>
                </c:pt>
                <c:pt idx="1">
                  <c:v>Mobile Broadband</c:v>
                </c:pt>
                <c:pt idx="2">
                  <c:v>Fixed Telephony</c:v>
                </c:pt>
                <c:pt idx="3">
                  <c:v>Mobile Telephony</c:v>
                </c:pt>
                <c:pt idx="4">
                  <c:v>Broadband per household</c:v>
                </c:pt>
              </c:strCache>
            </c:strRef>
          </c:cat>
          <c:val>
            <c:numRef>
              <c:f>Penetrimi!$B$2:$B$6</c:f>
              <c:numCache>
                <c:formatCode>0.00%</c:formatCode>
                <c:ptCount val="5"/>
                <c:pt idx="0">
                  <c:v>0.0493325484216247</c:v>
                </c:pt>
                <c:pt idx="1">
                  <c:v>0.0121808456352471</c:v>
                </c:pt>
                <c:pt idx="2">
                  <c:v>0.119659248497656</c:v>
                </c:pt>
                <c:pt idx="3">
                  <c:v>1.849162405742615</c:v>
                </c:pt>
                <c:pt idx="4">
                  <c:v>0.190453032464445</c:v>
                </c:pt>
              </c:numCache>
            </c:numRef>
          </c:val>
        </c:ser>
        <c:ser>
          <c:idx val="1"/>
          <c:order val="1"/>
          <c:tx>
            <c:strRef>
              <c:f>Penetrimi!$C$1</c:f>
              <c:strCache>
                <c:ptCount val="1"/>
                <c:pt idx="0">
                  <c:v>EU 27 2010/2011</c:v>
                </c:pt>
              </c:strCache>
            </c:strRef>
          </c:tx>
          <c:invertIfNegative val="0"/>
          <c:cat>
            <c:strRef>
              <c:f>Penetrimi!$A$2:$A$6</c:f>
              <c:strCache>
                <c:ptCount val="5"/>
                <c:pt idx="0">
                  <c:v>Fixed Broadband</c:v>
                </c:pt>
                <c:pt idx="1">
                  <c:v>Mobile Broadband</c:v>
                </c:pt>
                <c:pt idx="2">
                  <c:v>Fixed Telephony</c:v>
                </c:pt>
                <c:pt idx="3">
                  <c:v>Mobile Telephony</c:v>
                </c:pt>
                <c:pt idx="4">
                  <c:v>Broadband per household</c:v>
                </c:pt>
              </c:strCache>
            </c:strRef>
          </c:cat>
          <c:val>
            <c:numRef>
              <c:f>Penetrimi!$C$2:$C$6</c:f>
              <c:numCache>
                <c:formatCode>0.00%</c:formatCode>
                <c:ptCount val="5"/>
                <c:pt idx="0">
                  <c:v>0.272</c:v>
                </c:pt>
                <c:pt idx="1">
                  <c:v>0.075</c:v>
                </c:pt>
                <c:pt idx="2">
                  <c:v>0.45</c:v>
                </c:pt>
                <c:pt idx="3">
                  <c:v>1.242</c:v>
                </c:pt>
                <c:pt idx="4">
                  <c:v>0.608000000000001</c:v>
                </c:pt>
              </c:numCache>
            </c:numRef>
          </c:val>
        </c:ser>
        <c:dLbls>
          <c:showLegendKey val="0"/>
          <c:showVal val="0"/>
          <c:showCatName val="0"/>
          <c:showSerName val="0"/>
          <c:showPercent val="0"/>
          <c:showBubbleSize val="0"/>
        </c:dLbls>
        <c:gapWidth val="150"/>
        <c:shape val="box"/>
        <c:axId val="2110126312"/>
        <c:axId val="2110079768"/>
        <c:axId val="0"/>
      </c:bar3DChart>
      <c:catAx>
        <c:axId val="2110126312"/>
        <c:scaling>
          <c:orientation val="minMax"/>
        </c:scaling>
        <c:delete val="0"/>
        <c:axPos val="b"/>
        <c:majorTickMark val="out"/>
        <c:minorTickMark val="none"/>
        <c:tickLblPos val="nextTo"/>
        <c:crossAx val="2110079768"/>
        <c:crosses val="autoZero"/>
        <c:auto val="1"/>
        <c:lblAlgn val="ctr"/>
        <c:lblOffset val="100"/>
        <c:noMultiLvlLbl val="0"/>
      </c:catAx>
      <c:valAx>
        <c:axId val="2110079768"/>
        <c:scaling>
          <c:orientation val="minMax"/>
        </c:scaling>
        <c:delete val="0"/>
        <c:axPos val="l"/>
        <c:majorGridlines/>
        <c:title>
          <c:tx>
            <c:rich>
              <a:bodyPr rot="-5400000" vert="horz"/>
              <a:lstStyle/>
              <a:p>
                <a:pPr>
                  <a:defRPr/>
                </a:pPr>
                <a:r>
                  <a:rPr lang="en-US"/>
                  <a:t>Pentration % (population)</a:t>
                </a:r>
              </a:p>
            </c:rich>
          </c:tx>
          <c:layout>
            <c:manualLayout>
              <c:xMode val="edge"/>
              <c:yMode val="edge"/>
              <c:x val="0.120160174379447"/>
              <c:y val="0.0785994459025955"/>
            </c:manualLayout>
          </c:layout>
          <c:overlay val="0"/>
        </c:title>
        <c:numFmt formatCode="0.00%" sourceLinked="1"/>
        <c:majorTickMark val="out"/>
        <c:minorTickMark val="none"/>
        <c:tickLblPos val="nextTo"/>
        <c:crossAx val="2110126312"/>
        <c:crosses val="autoZero"/>
        <c:crossBetween val="between"/>
      </c:valAx>
      <c:dTable>
        <c:showHorzBorder val="1"/>
        <c:showVertBorder val="1"/>
        <c:showOutline val="1"/>
        <c:showKeys val="1"/>
      </c:dTable>
    </c:plotArea>
    <c:plotVisOnly val="1"/>
    <c:dispBlanksAs val="gap"/>
    <c:showDLblsOverMax val="0"/>
  </c:chart>
  <c:spPr>
    <a:ln>
      <a:solidFill>
        <a:schemeClr val="bg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0.31735</cdr:x>
      <cdr:y>0.90523</cdr:y>
    </cdr:from>
    <cdr:to>
      <cdr:x>0.7361</cdr:x>
      <cdr:y>1</cdr:y>
    </cdr:to>
    <cdr:sp macro="" textlink="">
      <cdr:nvSpPr>
        <cdr:cNvPr id="2" name="TextBox 1"/>
        <cdr:cNvSpPr txBox="1"/>
      </cdr:nvSpPr>
      <cdr:spPr>
        <a:xfrm xmlns:a="http://schemas.openxmlformats.org/drawingml/2006/main">
          <a:off x="1884071" y="3532611"/>
          <a:ext cx="2486048" cy="3523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Total</a:t>
          </a:r>
          <a:r>
            <a:rPr lang="en-US" sz="1100" b="1" baseline="0"/>
            <a:t> </a:t>
          </a:r>
          <a:r>
            <a:rPr lang="en-US" sz="1100" b="1"/>
            <a:t>2010 =57087 Million Lek</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AB415-899C-8F46-A108-6B36AC24E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12958</Words>
  <Characters>73864</Characters>
  <Application>Microsoft Macintosh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sofie</dc:creator>
  <cp:lastModifiedBy>Ardian Hackaj</cp:lastModifiedBy>
  <cp:revision>2</cp:revision>
  <cp:lastPrinted>2012-04-18T13:22:00Z</cp:lastPrinted>
  <dcterms:created xsi:type="dcterms:W3CDTF">2012-10-12T09:03:00Z</dcterms:created>
  <dcterms:modified xsi:type="dcterms:W3CDTF">2012-10-12T09:03:00Z</dcterms:modified>
</cp:coreProperties>
</file>